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A8" w:rsidRDefault="00CF70A8">
      <w:pPr>
        <w:spacing w:line="560" w:lineRule="exact"/>
        <w:jc w:val="center"/>
        <w:rPr>
          <w:rFonts w:ascii="黑体" w:eastAsia="黑体" w:hAnsi="黑体"/>
          <w:sz w:val="44"/>
          <w:szCs w:val="44"/>
        </w:rPr>
      </w:pPr>
    </w:p>
    <w:p w:rsidR="00CF70A8" w:rsidRDefault="00661B7B">
      <w:pPr>
        <w:spacing w:line="560" w:lineRule="exact"/>
        <w:jc w:val="center"/>
        <w:rPr>
          <w:rFonts w:ascii="方正小标宋简体" w:eastAsia="方正小标宋简体" w:hAnsi="黑体"/>
          <w:color w:val="FF0000"/>
          <w:sz w:val="44"/>
          <w:szCs w:val="44"/>
        </w:rPr>
      </w:pPr>
      <w:r>
        <w:rPr>
          <w:rFonts w:ascii="方正小标宋简体" w:eastAsia="方正小标宋简体" w:hAnsi="黑体" w:hint="eastAsia"/>
          <w:sz w:val="44"/>
          <w:szCs w:val="44"/>
        </w:rPr>
        <w:t>2017</w:t>
      </w:r>
      <w:r>
        <w:rPr>
          <w:rFonts w:ascii="方正小标宋简体" w:eastAsia="方正小标宋简体" w:hAnsi="黑体" w:hint="eastAsia"/>
          <w:sz w:val="44"/>
          <w:szCs w:val="44"/>
        </w:rPr>
        <w:t>年度河北霸州经济开发区管理委员会决算信息公开情况说明</w:t>
      </w:r>
    </w:p>
    <w:p w:rsidR="00CF70A8" w:rsidRDefault="00CF70A8">
      <w:pPr>
        <w:widowControl/>
        <w:spacing w:line="560" w:lineRule="exact"/>
        <w:ind w:firstLineChars="200" w:firstLine="640"/>
        <w:rPr>
          <w:rFonts w:ascii="仿宋_GB2312" w:eastAsia="仿宋_GB2312" w:hAnsi="仿宋"/>
          <w:sz w:val="32"/>
          <w:szCs w:val="32"/>
        </w:rPr>
      </w:pPr>
    </w:p>
    <w:p w:rsidR="00CF70A8" w:rsidRDefault="00661B7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按照《预算法》、《河北省财政厅关于印发</w:t>
      </w:r>
      <w:r>
        <w:rPr>
          <w:rFonts w:ascii="仿宋_GB2312" w:eastAsia="仿宋_GB2312" w:hAnsi="仿宋" w:hint="eastAsia"/>
          <w:sz w:val="32"/>
          <w:szCs w:val="32"/>
        </w:rPr>
        <w:t>&lt;</w:t>
      </w:r>
      <w:r>
        <w:rPr>
          <w:rFonts w:ascii="仿宋_GB2312" w:eastAsia="仿宋_GB2312" w:hAnsi="仿宋" w:hint="eastAsia"/>
          <w:sz w:val="32"/>
          <w:szCs w:val="32"/>
        </w:rPr>
        <w:t>河北省预决算公开操作规程实施细则</w:t>
      </w:r>
      <w:r>
        <w:rPr>
          <w:rFonts w:ascii="仿宋_GB2312" w:eastAsia="仿宋_GB2312" w:hAnsi="仿宋" w:hint="eastAsia"/>
          <w:sz w:val="32"/>
          <w:szCs w:val="32"/>
        </w:rPr>
        <w:t>&gt;</w:t>
      </w:r>
      <w:r>
        <w:rPr>
          <w:rFonts w:ascii="仿宋_GB2312" w:eastAsia="仿宋_GB2312" w:hAnsi="仿宋" w:hint="eastAsia"/>
          <w:sz w:val="32"/>
          <w:szCs w:val="32"/>
        </w:rPr>
        <w:t>的通知》（冀财预﹝</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129</w:t>
      </w:r>
      <w:r>
        <w:rPr>
          <w:rFonts w:ascii="仿宋_GB2312" w:eastAsia="仿宋_GB2312" w:hAnsi="仿宋" w:hint="eastAsia"/>
          <w:sz w:val="32"/>
          <w:szCs w:val="32"/>
        </w:rPr>
        <w:t>号）等规定，现将</w:t>
      </w:r>
      <w:r>
        <w:rPr>
          <w:rFonts w:ascii="仿宋_GB2312" w:eastAsia="仿宋_GB2312" w:hAnsi="仿宋" w:hint="eastAsia"/>
          <w:sz w:val="32"/>
          <w:szCs w:val="32"/>
        </w:rPr>
        <w:t>2017</w:t>
      </w:r>
      <w:r>
        <w:rPr>
          <w:rFonts w:ascii="仿宋_GB2312" w:eastAsia="仿宋_GB2312" w:hAnsi="仿宋" w:hint="eastAsia"/>
          <w:sz w:val="32"/>
          <w:szCs w:val="32"/>
        </w:rPr>
        <w:t>年部门决算公开如下：</w:t>
      </w:r>
    </w:p>
    <w:p w:rsidR="00CF70A8" w:rsidRDefault="00661B7B">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CF70A8" w:rsidRDefault="00661B7B">
      <w:pPr>
        <w:widowControl/>
        <w:spacing w:line="560" w:lineRule="exact"/>
        <w:ind w:firstLineChars="200" w:firstLine="643"/>
        <w:rPr>
          <w:rFonts w:ascii="楷体" w:eastAsia="楷体" w:hAnsi="楷体" w:cs="黑体"/>
          <w:b/>
          <w:sz w:val="32"/>
          <w:szCs w:val="32"/>
        </w:rPr>
      </w:pPr>
      <w:r>
        <w:rPr>
          <w:rFonts w:ascii="楷体" w:eastAsia="楷体" w:hAnsi="楷体" w:cs="黑体" w:hint="eastAsia"/>
          <w:b/>
          <w:sz w:val="32"/>
          <w:szCs w:val="32"/>
        </w:rPr>
        <w:t>部门职责：</w:t>
      </w:r>
      <w:bookmarkStart w:id="0" w:name="_GoBack"/>
      <w:bookmarkEnd w:id="0"/>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贯彻落实党的方针、政策和上级党委的决议、指示，研究开发区内重大经济社会发展问题，有关重大问题向市委请示报告；坚持党管干部的原则，按干部管理权限负责开发区工委、开发区管委各职能部门、直属单位干部及人事的管理，积极推进用人制度和分配制度的改革，培养、教育干部职工队伍；负责开发区内各单位、外商投资企业等基层党组织建设、思想建设和作风建设，党员管理和发展新党员工作；负责办理出国人员政审工作，负责老干部、知识分子、统战工作；负责开发区的纪律检查、监督工作，按照干部管理权限负责案件的调查审理；领导开发区政法、综合治理工</w:t>
      </w:r>
      <w:r>
        <w:rPr>
          <w:rFonts w:ascii="仿宋_GB2312" w:eastAsia="仿宋_GB2312" w:hint="eastAsia"/>
          <w:sz w:val="32"/>
          <w:szCs w:val="32"/>
        </w:rPr>
        <w:t>作，协调和指导公、检、法、司等部门的工作；负责开发区宣传和精神文明建设等方面的工作；领导开发区工会联</w:t>
      </w:r>
      <w:r>
        <w:rPr>
          <w:rFonts w:ascii="仿宋_GB2312" w:eastAsia="仿宋_GB2312" w:hint="eastAsia"/>
          <w:sz w:val="32"/>
          <w:szCs w:val="32"/>
        </w:rPr>
        <w:lastRenderedPageBreak/>
        <w:t>合会、共青团、妇联等组织的工作；行使市委授予的其他职权；编制开发区经济、社会发展总体规划，经批准后组织实施；按照规定权限审批、注册、登记投资建设项目，核发执照；按照批准的总体规划，实施区内规划和建筑市场管理，核发规划建设“一书两证”；按照规定权限负责开发区内土地的征用、划拨、估价、土地使用权出让、转让；核发国有土地使用证和宅基地证书；负责开发区内房屋产权、产籍、交易管理和房证管理工作，核发产权证书；编制并报批</w:t>
      </w:r>
      <w:r>
        <w:rPr>
          <w:rFonts w:ascii="仿宋_GB2312" w:eastAsia="仿宋_GB2312" w:hint="eastAsia"/>
          <w:sz w:val="32"/>
          <w:szCs w:val="32"/>
        </w:rPr>
        <w:t>开发区环境保护规划，审批区内项目的环保设计和工程，核发环保“三证”；负责开发区一级财政，实施区内财政预算、决算和国有资产管理、财政监督、审计监督；统一管理开发区的各项基础设施和公用设施；管理开发区进出口贸易、对外经济技术合作及涉外经济活动；负责开发区涉外事务，按照有关规定审核申报区内人员出国（境）事项；负责开发区人事劳动、机构编制和社会治安、户籍等管理以及社会中介、保障组织管理；负责开发区科教、文化、卫生事业及农村行政经济管理；领导和指导市有关部门设在开发区分支机构的工作，负责工商、税务、金融、保险、外汇管</w:t>
      </w:r>
      <w:r>
        <w:rPr>
          <w:rFonts w:ascii="仿宋_GB2312" w:eastAsia="仿宋_GB2312" w:hint="eastAsia"/>
          <w:sz w:val="32"/>
          <w:szCs w:val="32"/>
        </w:rPr>
        <w:t>理、海关、进出口检验等机构的监督与协调；行使市政府授予的其他管理权限。</w:t>
      </w:r>
    </w:p>
    <w:p w:rsidR="00504CDB" w:rsidRDefault="00504CDB">
      <w:pPr>
        <w:widowControl/>
        <w:spacing w:line="560" w:lineRule="exact"/>
        <w:ind w:firstLineChars="200" w:firstLine="643"/>
        <w:rPr>
          <w:rFonts w:ascii="楷体" w:eastAsia="楷体" w:hAnsi="楷体" w:cs="黑体" w:hint="eastAsia"/>
          <w:b/>
          <w:sz w:val="32"/>
          <w:szCs w:val="32"/>
        </w:rPr>
      </w:pPr>
    </w:p>
    <w:p w:rsidR="00CF70A8" w:rsidRDefault="00661B7B">
      <w:pPr>
        <w:widowControl/>
        <w:spacing w:line="560" w:lineRule="exact"/>
        <w:ind w:firstLineChars="200" w:firstLine="643"/>
        <w:rPr>
          <w:rFonts w:ascii="楷体" w:eastAsia="楷体" w:hAnsi="楷体" w:cs="黑体"/>
          <w:b/>
          <w:sz w:val="32"/>
          <w:szCs w:val="32"/>
        </w:rPr>
      </w:pPr>
      <w:r>
        <w:rPr>
          <w:rFonts w:ascii="楷体" w:eastAsia="楷体" w:hAnsi="楷体" w:cs="黑体" w:hint="eastAsia"/>
          <w:b/>
          <w:sz w:val="32"/>
          <w:szCs w:val="32"/>
        </w:rPr>
        <w:lastRenderedPageBreak/>
        <w:t>机构设置：</w:t>
      </w:r>
    </w:p>
    <w:p w:rsidR="00CF70A8" w:rsidRDefault="00661B7B">
      <w:pPr>
        <w:spacing w:line="560" w:lineRule="exact"/>
        <w:ind w:firstLineChars="2050" w:firstLine="6560"/>
        <w:outlineLvl w:val="0"/>
        <w:rPr>
          <w:rFonts w:ascii="仿宋_GB2312" w:eastAsia="仿宋_GB2312"/>
          <w:sz w:val="32"/>
          <w:szCs w:val="32"/>
        </w:rPr>
      </w:pPr>
      <w:r>
        <w:rPr>
          <w:rFonts w:ascii="仿宋_GB2312" w:eastAsia="仿宋_GB2312" w:hint="eastAsia"/>
          <w:sz w:val="32"/>
          <w:szCs w:val="32"/>
        </w:rPr>
        <w:t>部门机构设置情况</w:t>
      </w:r>
    </w:p>
    <w:tbl>
      <w:tblPr>
        <w:tblW w:w="9990" w:type="dxa"/>
        <w:jc w:val="center"/>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20"/>
        <w:gridCol w:w="1109"/>
        <w:gridCol w:w="1758"/>
        <w:gridCol w:w="2303"/>
      </w:tblGrid>
      <w:tr w:rsidR="00CF70A8">
        <w:trPr>
          <w:trHeight w:val="560"/>
          <w:tblHeader/>
          <w:jc w:val="center"/>
        </w:trPr>
        <w:tc>
          <w:tcPr>
            <w:tcW w:w="4820" w:type="dxa"/>
            <w:vMerge w:val="restart"/>
            <w:vAlign w:val="center"/>
          </w:tcPr>
          <w:p w:rsidR="00CF70A8" w:rsidRDefault="00661B7B">
            <w:pPr>
              <w:spacing w:line="560" w:lineRule="exact"/>
              <w:jc w:val="center"/>
              <w:rPr>
                <w:rFonts w:eastAsia="方正书宋_GBK"/>
                <w:b/>
              </w:rPr>
            </w:pPr>
            <w:r>
              <w:rPr>
                <w:rFonts w:eastAsia="方正书宋_GBK"/>
                <w:b/>
              </w:rPr>
              <w:t>单位名称</w:t>
            </w:r>
          </w:p>
        </w:tc>
        <w:tc>
          <w:tcPr>
            <w:tcW w:w="1109" w:type="dxa"/>
            <w:vMerge w:val="restart"/>
            <w:vAlign w:val="center"/>
          </w:tcPr>
          <w:p w:rsidR="00CF70A8" w:rsidRDefault="00661B7B">
            <w:pPr>
              <w:spacing w:line="560" w:lineRule="exact"/>
              <w:jc w:val="center"/>
              <w:rPr>
                <w:rFonts w:eastAsia="方正书宋_GBK"/>
                <w:b/>
              </w:rPr>
            </w:pPr>
            <w:r>
              <w:rPr>
                <w:rFonts w:eastAsia="方正书宋_GBK"/>
                <w:b/>
              </w:rPr>
              <w:t>单位性质</w:t>
            </w:r>
          </w:p>
        </w:tc>
        <w:tc>
          <w:tcPr>
            <w:tcW w:w="1758" w:type="dxa"/>
            <w:vMerge w:val="restart"/>
            <w:vAlign w:val="center"/>
          </w:tcPr>
          <w:p w:rsidR="00CF70A8" w:rsidRDefault="00661B7B">
            <w:pPr>
              <w:spacing w:line="560" w:lineRule="exact"/>
              <w:jc w:val="center"/>
              <w:rPr>
                <w:rFonts w:eastAsia="方正书宋_GBK"/>
                <w:b/>
              </w:rPr>
            </w:pPr>
            <w:r>
              <w:rPr>
                <w:rFonts w:eastAsia="方正书宋_GBK"/>
                <w:b/>
              </w:rPr>
              <w:t>单位规格</w:t>
            </w:r>
          </w:p>
        </w:tc>
        <w:tc>
          <w:tcPr>
            <w:tcW w:w="2303" w:type="dxa"/>
            <w:vMerge w:val="restart"/>
            <w:vAlign w:val="center"/>
          </w:tcPr>
          <w:p w:rsidR="00CF70A8" w:rsidRDefault="00661B7B">
            <w:pPr>
              <w:spacing w:line="560" w:lineRule="exact"/>
              <w:jc w:val="center"/>
              <w:rPr>
                <w:rFonts w:eastAsia="方正书宋_GBK"/>
                <w:b/>
              </w:rPr>
            </w:pPr>
            <w:r>
              <w:rPr>
                <w:rFonts w:eastAsia="方正书宋_GBK"/>
                <w:b/>
              </w:rPr>
              <w:t>经费保障形式</w:t>
            </w:r>
          </w:p>
        </w:tc>
      </w:tr>
      <w:tr w:rsidR="00CF70A8">
        <w:trPr>
          <w:trHeight w:val="560"/>
          <w:tblHeader/>
          <w:jc w:val="center"/>
        </w:trPr>
        <w:tc>
          <w:tcPr>
            <w:tcW w:w="4820" w:type="dxa"/>
            <w:vMerge/>
            <w:vAlign w:val="center"/>
          </w:tcPr>
          <w:p w:rsidR="00CF70A8" w:rsidRDefault="00CF70A8">
            <w:pPr>
              <w:spacing w:line="560" w:lineRule="exact"/>
              <w:ind w:firstLineChars="200" w:firstLine="420"/>
              <w:jc w:val="center"/>
              <w:outlineLvl w:val="0"/>
            </w:pPr>
          </w:p>
        </w:tc>
        <w:tc>
          <w:tcPr>
            <w:tcW w:w="1109" w:type="dxa"/>
            <w:vMerge/>
            <w:vAlign w:val="center"/>
          </w:tcPr>
          <w:p w:rsidR="00CF70A8" w:rsidRDefault="00CF70A8">
            <w:pPr>
              <w:spacing w:line="560" w:lineRule="exact"/>
              <w:ind w:firstLineChars="200" w:firstLine="420"/>
              <w:jc w:val="center"/>
              <w:outlineLvl w:val="0"/>
            </w:pPr>
          </w:p>
        </w:tc>
        <w:tc>
          <w:tcPr>
            <w:tcW w:w="1758" w:type="dxa"/>
            <w:vMerge/>
            <w:vAlign w:val="center"/>
          </w:tcPr>
          <w:p w:rsidR="00CF70A8" w:rsidRDefault="00CF70A8">
            <w:pPr>
              <w:spacing w:line="560" w:lineRule="exact"/>
              <w:ind w:firstLineChars="200" w:firstLine="420"/>
              <w:jc w:val="center"/>
              <w:outlineLvl w:val="0"/>
            </w:pPr>
          </w:p>
        </w:tc>
        <w:tc>
          <w:tcPr>
            <w:tcW w:w="2303" w:type="dxa"/>
            <w:vMerge/>
            <w:vAlign w:val="center"/>
          </w:tcPr>
          <w:p w:rsidR="00CF70A8" w:rsidRDefault="00CF70A8">
            <w:pPr>
              <w:spacing w:line="560" w:lineRule="exact"/>
              <w:ind w:firstLineChars="200" w:firstLine="420"/>
              <w:jc w:val="center"/>
              <w:outlineLvl w:val="0"/>
            </w:pPr>
          </w:p>
        </w:tc>
      </w:tr>
      <w:tr w:rsidR="00CF70A8">
        <w:trPr>
          <w:trHeight w:val="371"/>
          <w:jc w:val="center"/>
        </w:trPr>
        <w:tc>
          <w:tcPr>
            <w:tcW w:w="4820" w:type="dxa"/>
            <w:vAlign w:val="center"/>
          </w:tcPr>
          <w:p w:rsidR="00CF70A8" w:rsidRDefault="00661B7B">
            <w:pPr>
              <w:spacing w:line="560" w:lineRule="exact"/>
              <w:jc w:val="center"/>
              <w:rPr>
                <w:rFonts w:ascii="仿宋_GB2312" w:eastAsia="仿宋_GB2312"/>
                <w:sz w:val="28"/>
                <w:szCs w:val="28"/>
              </w:rPr>
            </w:pPr>
            <w:r>
              <w:rPr>
                <w:rFonts w:ascii="仿宋_GB2312" w:eastAsia="仿宋_GB2312" w:hint="eastAsia"/>
                <w:sz w:val="28"/>
                <w:szCs w:val="28"/>
              </w:rPr>
              <w:t>河北霸州经济开发区管理委员会</w:t>
            </w:r>
          </w:p>
        </w:tc>
        <w:tc>
          <w:tcPr>
            <w:tcW w:w="1109" w:type="dxa"/>
            <w:vAlign w:val="center"/>
          </w:tcPr>
          <w:p w:rsidR="00CF70A8" w:rsidRDefault="00661B7B">
            <w:pPr>
              <w:spacing w:line="560" w:lineRule="exact"/>
              <w:jc w:val="center"/>
              <w:rPr>
                <w:rFonts w:ascii="仿宋_GB2312" w:eastAsia="仿宋_GB2312"/>
                <w:sz w:val="28"/>
                <w:szCs w:val="28"/>
              </w:rPr>
            </w:pPr>
            <w:r>
              <w:rPr>
                <w:rFonts w:ascii="仿宋_GB2312" w:eastAsia="仿宋_GB2312" w:hint="eastAsia"/>
                <w:sz w:val="28"/>
                <w:szCs w:val="28"/>
              </w:rPr>
              <w:t>行政</w:t>
            </w:r>
          </w:p>
        </w:tc>
        <w:tc>
          <w:tcPr>
            <w:tcW w:w="1758" w:type="dxa"/>
            <w:vAlign w:val="center"/>
          </w:tcPr>
          <w:p w:rsidR="00CF70A8" w:rsidRDefault="00661B7B">
            <w:pPr>
              <w:spacing w:line="560" w:lineRule="exact"/>
              <w:jc w:val="center"/>
              <w:rPr>
                <w:rFonts w:ascii="仿宋_GB2312" w:eastAsia="仿宋_GB2312"/>
                <w:sz w:val="28"/>
                <w:szCs w:val="28"/>
              </w:rPr>
            </w:pPr>
            <w:r>
              <w:rPr>
                <w:rFonts w:ascii="仿宋_GB2312" w:eastAsia="仿宋_GB2312" w:hint="eastAsia"/>
                <w:sz w:val="28"/>
                <w:szCs w:val="28"/>
              </w:rPr>
              <w:t>副处级</w:t>
            </w:r>
          </w:p>
        </w:tc>
        <w:tc>
          <w:tcPr>
            <w:tcW w:w="2303" w:type="dxa"/>
            <w:vAlign w:val="center"/>
          </w:tcPr>
          <w:p w:rsidR="00CF70A8" w:rsidRDefault="00661B7B">
            <w:pPr>
              <w:spacing w:line="560" w:lineRule="exact"/>
              <w:jc w:val="center"/>
              <w:rPr>
                <w:rFonts w:ascii="仿宋_GB2312" w:eastAsia="仿宋_GB2312"/>
                <w:sz w:val="28"/>
                <w:szCs w:val="28"/>
              </w:rPr>
            </w:pPr>
            <w:r>
              <w:rPr>
                <w:rFonts w:ascii="仿宋_GB2312" w:eastAsia="仿宋_GB2312" w:hint="eastAsia"/>
                <w:sz w:val="28"/>
                <w:szCs w:val="28"/>
              </w:rPr>
              <w:t>财政拨款</w:t>
            </w:r>
          </w:p>
        </w:tc>
      </w:tr>
    </w:tbl>
    <w:p w:rsidR="00CF70A8" w:rsidRDefault="00661B7B">
      <w:pPr>
        <w:ind w:firstLineChars="200" w:firstLine="640"/>
        <w:rPr>
          <w:rFonts w:ascii="仿宋_GB2312" w:eastAsia="仿宋_GB2312"/>
          <w:sz w:val="32"/>
          <w:szCs w:val="32"/>
        </w:rPr>
      </w:pPr>
      <w:r>
        <w:rPr>
          <w:rFonts w:ascii="仿宋_GB2312" w:eastAsia="仿宋_GB2312" w:hint="eastAsia"/>
          <w:sz w:val="32"/>
          <w:szCs w:val="32"/>
        </w:rPr>
        <w:t>我单位为</w:t>
      </w:r>
      <w:r>
        <w:rPr>
          <w:rFonts w:ascii="仿宋_GB2312" w:eastAsia="仿宋_GB2312" w:hint="eastAsia"/>
          <w:sz w:val="32"/>
          <w:szCs w:val="32"/>
        </w:rPr>
        <w:t>1</w:t>
      </w:r>
      <w:r>
        <w:rPr>
          <w:rFonts w:ascii="仿宋_GB2312" w:eastAsia="仿宋_GB2312" w:hint="eastAsia"/>
          <w:sz w:val="32"/>
          <w:szCs w:val="32"/>
        </w:rPr>
        <w:t>级预算单位，无下属单位，无汇总决算。</w:t>
      </w:r>
    </w:p>
    <w:p w:rsidR="00CF70A8" w:rsidRDefault="00661B7B">
      <w:pPr>
        <w:spacing w:line="560" w:lineRule="exact"/>
        <w:ind w:firstLineChars="200" w:firstLine="640"/>
        <w:rPr>
          <w:rFonts w:ascii="黑体" w:eastAsia="黑体" w:hAnsi="黑体"/>
          <w:sz w:val="32"/>
          <w:szCs w:val="32"/>
        </w:rPr>
      </w:pPr>
      <w:r>
        <w:rPr>
          <w:rFonts w:eastAsia="黑体" w:hint="eastAsia"/>
          <w:sz w:val="32"/>
          <w:szCs w:val="32"/>
        </w:rPr>
        <w:t>二、</w:t>
      </w:r>
      <w:r>
        <w:rPr>
          <w:rFonts w:ascii="黑体" w:eastAsia="黑体" w:hAnsi="黑体" w:hint="eastAsia"/>
          <w:sz w:val="32"/>
          <w:szCs w:val="32"/>
        </w:rPr>
        <w:t>部门决算报表（见附表）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（一）收入支出决算总表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（二）收入决算表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（三）支出决算表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（四）财政拨款收入支出决算总表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（五）一般公共预算财政拨款收入支出决算表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（七）政府性基金预算财政拨款收入支出决算表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lastRenderedPageBreak/>
        <w:t>（八）国有资本经营预算财政拨款收入支出决算表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（九）“三公”经费及相关信息统计表</w:t>
      </w:r>
    </w:p>
    <w:p w:rsidR="00CF70A8" w:rsidRDefault="00661B7B">
      <w:pPr>
        <w:ind w:firstLineChars="200" w:firstLine="640"/>
        <w:rPr>
          <w:rFonts w:ascii="仿宋_GB2312" w:eastAsia="仿宋_GB2312"/>
          <w:sz w:val="32"/>
          <w:szCs w:val="32"/>
        </w:rPr>
      </w:pPr>
      <w:r>
        <w:rPr>
          <w:rFonts w:ascii="仿宋_GB2312" w:eastAsia="仿宋_GB2312" w:hint="eastAsia"/>
          <w:sz w:val="32"/>
          <w:szCs w:val="32"/>
        </w:rPr>
        <w:t>（十）政府采购情况表</w:t>
      </w:r>
    </w:p>
    <w:p w:rsidR="00CF70A8" w:rsidRDefault="00661B7B">
      <w:pPr>
        <w:spacing w:line="560" w:lineRule="exact"/>
        <w:ind w:firstLineChars="200" w:firstLine="640"/>
        <w:rPr>
          <w:rFonts w:ascii="黑体" w:eastAsia="黑体" w:hAnsi="黑体"/>
          <w:sz w:val="32"/>
          <w:szCs w:val="32"/>
        </w:rPr>
      </w:pPr>
      <w:r>
        <w:rPr>
          <w:rFonts w:eastAsia="黑体" w:hint="eastAsia"/>
          <w:sz w:val="32"/>
          <w:szCs w:val="32"/>
        </w:rPr>
        <w:t>三</w:t>
      </w:r>
      <w:r>
        <w:rPr>
          <w:rFonts w:eastAsia="黑体"/>
          <w:sz w:val="32"/>
          <w:szCs w:val="32"/>
        </w:rPr>
        <w:t>、</w:t>
      </w:r>
      <w:r>
        <w:rPr>
          <w:rFonts w:ascii="黑体" w:eastAsia="黑体" w:hAnsi="黑体" w:hint="eastAsia"/>
          <w:sz w:val="32"/>
          <w:szCs w:val="32"/>
        </w:rPr>
        <w:t>2017</w:t>
      </w:r>
      <w:r>
        <w:rPr>
          <w:rFonts w:ascii="黑体" w:eastAsia="黑体" w:hAnsi="黑体" w:hint="eastAsia"/>
          <w:sz w:val="32"/>
          <w:szCs w:val="32"/>
        </w:rPr>
        <w:t>年度部门决算情况说明</w:t>
      </w:r>
    </w:p>
    <w:p w:rsidR="00CF70A8" w:rsidRDefault="00661B7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CF70A8" w:rsidRDefault="00661B7B">
      <w:pPr>
        <w:snapToGrid w:val="0"/>
        <w:spacing w:line="560" w:lineRule="exact"/>
        <w:ind w:firstLineChars="250" w:firstLine="800"/>
        <w:rPr>
          <w:rFonts w:ascii="仿宋_GB2312" w:eastAsia="仿宋_GB2312" w:hAnsi="仿宋_GB2312"/>
          <w:color w:val="FF0000"/>
          <w:sz w:val="32"/>
          <w:szCs w:val="32"/>
        </w:rPr>
      </w:pPr>
      <w:r>
        <w:rPr>
          <w:rFonts w:ascii="仿宋_GB2312" w:eastAsia="仿宋_GB2312" w:hAnsi="仿宋_GB2312"/>
          <w:color w:val="000000"/>
          <w:sz w:val="32"/>
        </w:rPr>
        <w:t>反映本部门</w:t>
      </w:r>
      <w:r>
        <w:rPr>
          <w:rFonts w:ascii="仿宋_GB2312" w:eastAsia="仿宋_GB2312" w:hAnsi="仿宋_GB2312" w:hint="eastAsia"/>
          <w:color w:val="000000"/>
          <w:sz w:val="32"/>
        </w:rPr>
        <w:t>综合收支情况。</w:t>
      </w:r>
      <w:r>
        <w:rPr>
          <w:rFonts w:ascii="仿宋_GB2312" w:eastAsia="仿宋_GB2312" w:hAnsi="仿宋" w:hint="eastAsia"/>
          <w:sz w:val="32"/>
          <w:szCs w:val="32"/>
        </w:rPr>
        <w:t>河北霸州经济开发区管理委员会</w:t>
      </w:r>
      <w:r>
        <w:rPr>
          <w:rFonts w:ascii="仿宋_GB2312" w:eastAsia="仿宋_GB2312" w:hAnsi="仿宋"/>
          <w:sz w:val="32"/>
          <w:szCs w:val="32"/>
        </w:rPr>
        <w:t>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度</w:t>
      </w:r>
      <w:r>
        <w:rPr>
          <w:rFonts w:ascii="仿宋_GB2312" w:eastAsia="仿宋_GB2312" w:hAnsi="仿宋_GB2312"/>
          <w:color w:val="000000"/>
          <w:sz w:val="32"/>
        </w:rPr>
        <w:t>决算收入总计</w:t>
      </w:r>
      <w:r>
        <w:rPr>
          <w:rFonts w:ascii="仿宋_GB2312" w:eastAsia="仿宋_GB2312" w:hAnsi="仿宋" w:hint="eastAsia"/>
          <w:sz w:val="32"/>
          <w:szCs w:val="32"/>
        </w:rPr>
        <w:t>58359.81</w:t>
      </w:r>
      <w:r>
        <w:rPr>
          <w:rFonts w:ascii="仿宋_GB2312" w:eastAsia="仿宋_GB2312" w:hAnsi="仿宋_GB2312"/>
          <w:color w:val="000000"/>
          <w:sz w:val="32"/>
        </w:rPr>
        <w:t>万元，决算支出总计</w:t>
      </w:r>
      <w:r>
        <w:rPr>
          <w:rFonts w:ascii="仿宋_GB2312" w:eastAsia="仿宋_GB2312" w:hAnsi="仿宋" w:hint="eastAsia"/>
          <w:sz w:val="32"/>
          <w:szCs w:val="32"/>
        </w:rPr>
        <w:t>50732.25</w:t>
      </w:r>
      <w:r>
        <w:rPr>
          <w:rFonts w:ascii="仿宋_GB2312" w:eastAsia="仿宋_GB2312" w:hAnsi="仿宋_GB2312"/>
          <w:color w:val="000000"/>
          <w:sz w:val="32"/>
        </w:rPr>
        <w:t>万元。与</w:t>
      </w:r>
      <w:r>
        <w:rPr>
          <w:rFonts w:ascii="仿宋_GB2312" w:eastAsia="仿宋_GB2312" w:hAnsi="仿宋_GB2312"/>
          <w:color w:val="000000"/>
          <w:sz w:val="32"/>
        </w:rPr>
        <w:t>2016</w:t>
      </w:r>
      <w:r>
        <w:rPr>
          <w:rFonts w:ascii="仿宋_GB2312" w:eastAsia="仿宋_GB2312" w:hAnsi="仿宋_GB2312"/>
          <w:color w:val="000000"/>
          <w:sz w:val="32"/>
        </w:rPr>
        <w:t>年</w:t>
      </w:r>
      <w:r>
        <w:rPr>
          <w:rFonts w:ascii="仿宋_GB2312" w:eastAsia="仿宋_GB2312" w:hAnsi="仿宋_GB2312" w:hint="eastAsia"/>
          <w:color w:val="000000"/>
          <w:sz w:val="32"/>
        </w:rPr>
        <w:t>度决算</w:t>
      </w:r>
      <w:r>
        <w:rPr>
          <w:rFonts w:ascii="仿宋_GB2312" w:eastAsia="仿宋_GB2312" w:hAnsi="仿宋_GB2312"/>
          <w:color w:val="000000"/>
          <w:sz w:val="32"/>
        </w:rPr>
        <w:t>相比，</w:t>
      </w:r>
      <w:r>
        <w:rPr>
          <w:rFonts w:ascii="仿宋_GB2312" w:eastAsia="仿宋_GB2312" w:hAnsi="仿宋_GB2312" w:hint="eastAsia"/>
          <w:sz w:val="32"/>
        </w:rPr>
        <w:t>增加</w:t>
      </w:r>
      <w:r>
        <w:rPr>
          <w:rFonts w:ascii="仿宋_GB2312" w:eastAsia="仿宋_GB2312" w:hAnsi="仿宋_GB2312" w:hint="eastAsia"/>
          <w:sz w:val="32"/>
        </w:rPr>
        <w:t>29352.02</w:t>
      </w:r>
      <w:r>
        <w:rPr>
          <w:rFonts w:ascii="仿宋_GB2312" w:eastAsia="仿宋_GB2312" w:hAnsi="仿宋_GB2312"/>
          <w:color w:val="000000"/>
          <w:sz w:val="32"/>
        </w:rPr>
        <w:t>万元</w:t>
      </w:r>
      <w:r>
        <w:rPr>
          <w:rFonts w:ascii="仿宋_GB2312" w:eastAsia="仿宋_GB2312" w:hAnsi="仿宋_GB2312" w:hint="eastAsia"/>
          <w:color w:val="000000"/>
          <w:sz w:val="32"/>
        </w:rPr>
        <w:t>和</w:t>
      </w:r>
      <w:r>
        <w:rPr>
          <w:rFonts w:ascii="仿宋_GB2312" w:eastAsia="仿宋_GB2312" w:hAnsi="仿宋_GB2312" w:hint="eastAsia"/>
          <w:color w:val="000000"/>
          <w:sz w:val="32"/>
        </w:rPr>
        <w:t>21724.46</w:t>
      </w:r>
      <w:r>
        <w:rPr>
          <w:rFonts w:ascii="仿宋_GB2312" w:eastAsia="仿宋_GB2312" w:hAnsi="仿宋_GB2312" w:hint="eastAsia"/>
          <w:color w:val="000000"/>
          <w:sz w:val="32"/>
        </w:rPr>
        <w:t>万元</w:t>
      </w:r>
      <w:r>
        <w:rPr>
          <w:rFonts w:ascii="仿宋_GB2312" w:eastAsia="仿宋_GB2312" w:hAnsi="仿宋_GB2312"/>
          <w:color w:val="000000"/>
          <w:sz w:val="32"/>
        </w:rPr>
        <w:t>，</w:t>
      </w:r>
      <w:r>
        <w:rPr>
          <w:rFonts w:ascii="仿宋_GB2312" w:eastAsia="仿宋_GB2312" w:hAnsi="仿宋_GB2312" w:hint="eastAsia"/>
          <w:sz w:val="32"/>
        </w:rPr>
        <w:t>增长</w:t>
      </w:r>
      <w:r>
        <w:rPr>
          <w:rFonts w:ascii="仿宋_GB2312" w:eastAsia="仿宋_GB2312" w:hAnsi="仿宋_GB2312" w:hint="eastAsia"/>
          <w:sz w:val="32"/>
        </w:rPr>
        <w:t>101.19</w:t>
      </w:r>
      <w:r>
        <w:rPr>
          <w:rFonts w:ascii="仿宋_GB2312" w:eastAsia="仿宋_GB2312" w:hAnsi="仿宋_GB2312"/>
          <w:sz w:val="32"/>
        </w:rPr>
        <w:t>%</w:t>
      </w:r>
      <w:r>
        <w:rPr>
          <w:rFonts w:ascii="仿宋_GB2312" w:eastAsia="仿宋_GB2312" w:hAnsi="仿宋_GB2312" w:hint="eastAsia"/>
          <w:color w:val="000000"/>
          <w:sz w:val="32"/>
        </w:rPr>
        <w:t>和</w:t>
      </w:r>
      <w:r>
        <w:rPr>
          <w:rFonts w:ascii="仿宋_GB2312" w:eastAsia="仿宋_GB2312" w:hAnsi="仿宋_GB2312" w:hint="eastAsia"/>
          <w:color w:val="000000"/>
          <w:sz w:val="32"/>
        </w:rPr>
        <w:t>74.89%</w:t>
      </w:r>
      <w:r>
        <w:rPr>
          <w:rFonts w:ascii="仿宋_GB2312" w:eastAsia="仿宋_GB2312" w:hAnsi="仿宋_GB2312"/>
          <w:color w:val="000000"/>
          <w:sz w:val="32"/>
        </w:rPr>
        <w:t>，主要原因是</w:t>
      </w:r>
      <w:r>
        <w:rPr>
          <w:rFonts w:ascii="仿宋_GB2312" w:eastAsia="仿宋_GB2312" w:hAnsi="仿宋_GB2312" w:hint="eastAsia"/>
          <w:color w:val="000000"/>
          <w:sz w:val="32"/>
        </w:rPr>
        <w:t>增加了省级开发区发展专项资</w:t>
      </w:r>
      <w:r>
        <w:rPr>
          <w:rFonts w:ascii="仿宋_GB2312" w:eastAsia="仿宋_GB2312" w:hAnsi="仿宋_GB2312" w:hint="eastAsia"/>
          <w:sz w:val="32"/>
        </w:rPr>
        <w:t>金、</w:t>
      </w:r>
      <w:r>
        <w:rPr>
          <w:rFonts w:ascii="仿宋_GB2312" w:eastAsia="仿宋_GB2312" w:hAnsi="仿宋" w:hint="eastAsia"/>
          <w:sz w:val="32"/>
          <w:szCs w:val="32"/>
        </w:rPr>
        <w:t>区域委托开发清算款、大气污染防治、村级办公经费、环境卫生整治等资金支出</w:t>
      </w:r>
      <w:r>
        <w:rPr>
          <w:rFonts w:ascii="仿宋_GB2312" w:eastAsia="仿宋_GB2312" w:hAnsi="仿宋_GB2312"/>
          <w:sz w:val="32"/>
        </w:rPr>
        <w:t>。</w:t>
      </w:r>
    </w:p>
    <w:p w:rsidR="00CF70A8" w:rsidRDefault="00661B7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CF70A8" w:rsidRDefault="00661B7B">
      <w:pPr>
        <w:widowControl/>
        <w:spacing w:line="560" w:lineRule="exact"/>
        <w:ind w:firstLineChars="200" w:firstLine="640"/>
        <w:rPr>
          <w:rFonts w:ascii="仿宋_GB2312" w:eastAsia="仿宋_GB2312" w:hAnsi="仿宋"/>
          <w:sz w:val="32"/>
          <w:szCs w:val="32"/>
        </w:rPr>
      </w:pPr>
      <w:r>
        <w:rPr>
          <w:rFonts w:ascii="仿宋_GB2312" w:eastAsia="仿宋_GB2312" w:hAnsi="仿宋_GB2312"/>
          <w:color w:val="000000"/>
          <w:sz w:val="32"/>
        </w:rPr>
        <w:t>反映本部门当年</w:t>
      </w:r>
      <w:r>
        <w:rPr>
          <w:rFonts w:ascii="仿宋_GB2312" w:eastAsia="仿宋_GB2312" w:hAnsi="仿宋_GB2312" w:hint="eastAsia"/>
          <w:color w:val="000000"/>
          <w:sz w:val="32"/>
        </w:rPr>
        <w:t>总体收入情况</w:t>
      </w:r>
      <w:r>
        <w:rPr>
          <w:rFonts w:ascii="仿宋_GB2312" w:eastAsia="仿宋_GB2312" w:hAnsi="仿宋_GB2312"/>
          <w:color w:val="000000"/>
          <w:sz w:val="32"/>
        </w:rPr>
        <w:t>。</w:t>
      </w:r>
      <w:r>
        <w:rPr>
          <w:rFonts w:ascii="仿宋_GB2312" w:eastAsia="仿宋_GB2312" w:hAnsi="仿宋_GB2312" w:hint="eastAsia"/>
          <w:color w:val="000000"/>
          <w:sz w:val="32"/>
        </w:rPr>
        <w:t>河北霸州经济开发区管理委员会</w:t>
      </w:r>
      <w:r>
        <w:rPr>
          <w:rFonts w:ascii="仿宋_GB2312" w:eastAsia="仿宋_GB2312" w:hAnsi="仿宋_GB2312"/>
          <w:color w:val="000000"/>
          <w:sz w:val="32"/>
        </w:rPr>
        <w:t>201</w:t>
      </w:r>
      <w:r>
        <w:rPr>
          <w:rFonts w:ascii="仿宋_GB2312" w:eastAsia="仿宋_GB2312" w:hAnsi="仿宋_GB2312" w:hint="eastAsia"/>
          <w:color w:val="000000"/>
          <w:sz w:val="32"/>
        </w:rPr>
        <w:t>7</w:t>
      </w:r>
      <w:r>
        <w:rPr>
          <w:rFonts w:ascii="仿宋_GB2312" w:eastAsia="仿宋_GB2312" w:hAnsi="仿宋_GB2312"/>
          <w:color w:val="000000"/>
          <w:sz w:val="32"/>
        </w:rPr>
        <w:t>年</w:t>
      </w:r>
      <w:r>
        <w:rPr>
          <w:rFonts w:ascii="仿宋_GB2312" w:eastAsia="仿宋_GB2312" w:hAnsi="仿宋_GB2312" w:hint="eastAsia"/>
          <w:color w:val="000000"/>
          <w:sz w:val="32"/>
        </w:rPr>
        <w:t>度</w:t>
      </w:r>
      <w:r>
        <w:rPr>
          <w:rFonts w:ascii="仿宋_GB2312" w:eastAsia="仿宋_GB2312" w:hAnsi="仿宋_GB2312"/>
          <w:color w:val="000000"/>
          <w:sz w:val="32"/>
        </w:rPr>
        <w:t>收入</w:t>
      </w:r>
      <w:r>
        <w:rPr>
          <w:rFonts w:ascii="仿宋_GB2312" w:eastAsia="仿宋_GB2312" w:hAnsi="仿宋_GB2312" w:hint="eastAsia"/>
          <w:color w:val="000000"/>
          <w:sz w:val="32"/>
        </w:rPr>
        <w:t>合计</w:t>
      </w:r>
      <w:r>
        <w:rPr>
          <w:rFonts w:ascii="仿宋_GB2312" w:eastAsia="仿宋_GB2312" w:hAnsi="仿宋_GB2312" w:hint="eastAsia"/>
          <w:color w:val="000000"/>
          <w:sz w:val="32"/>
        </w:rPr>
        <w:t>58359.81</w:t>
      </w:r>
      <w:r>
        <w:rPr>
          <w:rFonts w:ascii="仿宋_GB2312" w:eastAsia="仿宋_GB2312" w:hAnsi="仿宋_GB2312"/>
          <w:color w:val="000000"/>
          <w:sz w:val="32"/>
        </w:rPr>
        <w:t>万元，其中</w:t>
      </w:r>
      <w:r>
        <w:rPr>
          <w:rFonts w:ascii="仿宋_GB2312" w:eastAsia="仿宋_GB2312" w:hAnsi="仿宋_GB2312" w:hint="eastAsia"/>
          <w:color w:val="000000"/>
          <w:sz w:val="32"/>
        </w:rPr>
        <w:t>财政拨款收入</w:t>
      </w:r>
      <w:r>
        <w:rPr>
          <w:rFonts w:ascii="仿宋_GB2312" w:eastAsia="仿宋_GB2312" w:hAnsi="仿宋_GB2312" w:hint="eastAsia"/>
          <w:color w:val="000000"/>
          <w:sz w:val="32"/>
        </w:rPr>
        <w:t>58359.81</w:t>
      </w:r>
      <w:r>
        <w:rPr>
          <w:rFonts w:ascii="仿宋_GB2312" w:eastAsia="仿宋_GB2312" w:hAnsi="仿宋_GB2312"/>
          <w:color w:val="000000"/>
          <w:sz w:val="32"/>
        </w:rPr>
        <w:t>万元</w:t>
      </w:r>
      <w:r>
        <w:rPr>
          <w:rFonts w:ascii="仿宋_GB2312" w:eastAsia="仿宋_GB2312" w:hAnsi="仿宋_GB2312" w:hint="eastAsia"/>
          <w:color w:val="000000"/>
          <w:sz w:val="32"/>
        </w:rPr>
        <w:t>，</w:t>
      </w:r>
      <w:r>
        <w:rPr>
          <w:rFonts w:ascii="仿宋_GB2312" w:eastAsia="仿宋_GB2312" w:hAnsi="仿宋" w:hint="eastAsia"/>
          <w:sz w:val="32"/>
          <w:szCs w:val="32"/>
        </w:rPr>
        <w:t>占比</w:t>
      </w:r>
      <w:r>
        <w:rPr>
          <w:rFonts w:ascii="仿宋_GB2312" w:eastAsia="仿宋_GB2312" w:hAnsi="仿宋" w:hint="eastAsia"/>
          <w:sz w:val="32"/>
          <w:szCs w:val="32"/>
        </w:rPr>
        <w:t>100%</w:t>
      </w:r>
      <w:r>
        <w:rPr>
          <w:rFonts w:ascii="仿宋_GB2312" w:eastAsia="仿宋_GB2312" w:hAnsi="仿宋" w:hint="eastAsia"/>
          <w:sz w:val="32"/>
          <w:szCs w:val="32"/>
        </w:rPr>
        <w:t>；事业收入</w:t>
      </w:r>
      <w:r>
        <w:rPr>
          <w:rFonts w:ascii="仿宋_GB2312" w:eastAsia="仿宋_GB2312" w:hAnsi="仿宋" w:hint="eastAsia"/>
          <w:sz w:val="32"/>
          <w:szCs w:val="32"/>
        </w:rPr>
        <w:t>0</w:t>
      </w:r>
      <w:r>
        <w:rPr>
          <w:rFonts w:ascii="仿宋_GB2312" w:eastAsia="仿宋_GB2312" w:hAnsi="仿宋" w:hint="eastAsia"/>
          <w:sz w:val="32"/>
          <w:szCs w:val="32"/>
        </w:rPr>
        <w:t>万元，占比</w:t>
      </w:r>
      <w:r>
        <w:rPr>
          <w:rFonts w:ascii="仿宋_GB2312" w:eastAsia="仿宋_GB2312" w:hAnsi="仿宋" w:hint="eastAsia"/>
          <w:sz w:val="32"/>
          <w:szCs w:val="32"/>
        </w:rPr>
        <w:t>0%</w:t>
      </w:r>
      <w:r>
        <w:rPr>
          <w:rFonts w:ascii="仿宋_GB2312" w:eastAsia="仿宋_GB2312" w:hAnsi="仿宋" w:hint="eastAsia"/>
          <w:sz w:val="32"/>
          <w:szCs w:val="32"/>
        </w:rPr>
        <w:t>；其他收入</w:t>
      </w:r>
      <w:r>
        <w:rPr>
          <w:rFonts w:ascii="仿宋_GB2312" w:eastAsia="仿宋_GB2312" w:hAnsi="仿宋" w:hint="eastAsia"/>
          <w:sz w:val="32"/>
          <w:szCs w:val="32"/>
        </w:rPr>
        <w:t>0</w:t>
      </w:r>
      <w:r>
        <w:rPr>
          <w:rFonts w:ascii="仿宋_GB2312" w:eastAsia="仿宋_GB2312" w:hAnsi="仿宋" w:hint="eastAsia"/>
          <w:sz w:val="32"/>
          <w:szCs w:val="32"/>
        </w:rPr>
        <w:t>万元，占比</w:t>
      </w:r>
      <w:r>
        <w:rPr>
          <w:rFonts w:ascii="仿宋_GB2312" w:eastAsia="仿宋_GB2312" w:hAnsi="仿宋" w:hint="eastAsia"/>
          <w:sz w:val="32"/>
          <w:szCs w:val="32"/>
        </w:rPr>
        <w:t>0%</w:t>
      </w:r>
      <w:r>
        <w:rPr>
          <w:rFonts w:ascii="仿宋_GB2312" w:eastAsia="仿宋_GB2312" w:hAnsi="仿宋" w:hint="eastAsia"/>
          <w:sz w:val="32"/>
          <w:szCs w:val="32"/>
        </w:rPr>
        <w:t>。</w:t>
      </w:r>
    </w:p>
    <w:p w:rsidR="00CF70A8" w:rsidRDefault="00661B7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CF70A8" w:rsidRDefault="00661B7B">
      <w:pPr>
        <w:snapToGrid w:val="0"/>
        <w:spacing w:line="560" w:lineRule="exact"/>
        <w:ind w:firstLineChars="200" w:firstLine="640"/>
        <w:rPr>
          <w:rFonts w:ascii="仿宋_GB2312" w:eastAsia="仿宋_GB2312" w:hAnsi="仿宋"/>
          <w:sz w:val="32"/>
          <w:szCs w:val="32"/>
        </w:rPr>
      </w:pPr>
      <w:r>
        <w:rPr>
          <w:rFonts w:ascii="仿宋_GB2312" w:eastAsia="仿宋_GB2312" w:hAnsi="仿宋_GB2312"/>
          <w:color w:val="000000"/>
          <w:sz w:val="32"/>
        </w:rPr>
        <w:lastRenderedPageBreak/>
        <w:t>反映本部门当年</w:t>
      </w:r>
      <w:r>
        <w:rPr>
          <w:rFonts w:ascii="仿宋_GB2312" w:eastAsia="仿宋_GB2312" w:hAnsi="仿宋_GB2312" w:hint="eastAsia"/>
          <w:color w:val="000000"/>
          <w:sz w:val="32"/>
        </w:rPr>
        <w:t>总体支出情况</w:t>
      </w:r>
      <w:r>
        <w:rPr>
          <w:rFonts w:ascii="仿宋_GB2312" w:eastAsia="仿宋_GB2312" w:hAnsi="仿宋_GB2312"/>
          <w:color w:val="000000"/>
          <w:sz w:val="32"/>
        </w:rPr>
        <w:t>。</w:t>
      </w:r>
      <w:r>
        <w:rPr>
          <w:rFonts w:ascii="仿宋_GB2312" w:eastAsia="仿宋_GB2312" w:hAnsi="仿宋_GB2312" w:hint="eastAsia"/>
          <w:color w:val="000000"/>
          <w:sz w:val="32"/>
        </w:rPr>
        <w:t>河北霸州经济开发区管理委员会</w:t>
      </w:r>
      <w:r>
        <w:rPr>
          <w:rFonts w:ascii="仿宋_GB2312" w:eastAsia="仿宋_GB2312" w:hAnsi="仿宋_GB2312"/>
          <w:color w:val="000000"/>
          <w:sz w:val="32"/>
        </w:rPr>
        <w:t>201</w:t>
      </w:r>
      <w:r>
        <w:rPr>
          <w:rFonts w:ascii="仿宋_GB2312" w:eastAsia="仿宋_GB2312" w:hAnsi="仿宋_GB2312" w:hint="eastAsia"/>
          <w:color w:val="000000"/>
          <w:sz w:val="32"/>
        </w:rPr>
        <w:t>7</w:t>
      </w:r>
      <w:r>
        <w:rPr>
          <w:rFonts w:ascii="仿宋_GB2312" w:eastAsia="仿宋_GB2312" w:hAnsi="仿宋_GB2312"/>
          <w:color w:val="000000"/>
          <w:sz w:val="32"/>
        </w:rPr>
        <w:t>年部门</w:t>
      </w:r>
      <w:r>
        <w:rPr>
          <w:rFonts w:ascii="仿宋_GB2312" w:eastAsia="仿宋_GB2312" w:hAnsi="仿宋_GB2312" w:hint="eastAsia"/>
          <w:color w:val="000000"/>
          <w:sz w:val="32"/>
        </w:rPr>
        <w:t>决</w:t>
      </w:r>
      <w:r>
        <w:rPr>
          <w:rFonts w:ascii="仿宋_GB2312" w:eastAsia="仿宋_GB2312" w:hAnsi="仿宋_GB2312"/>
          <w:color w:val="000000"/>
          <w:sz w:val="32"/>
        </w:rPr>
        <w:t>算支出为</w:t>
      </w:r>
      <w:r>
        <w:rPr>
          <w:rFonts w:ascii="仿宋_GB2312" w:eastAsia="仿宋_GB2312" w:hAnsi="仿宋" w:hint="eastAsia"/>
          <w:sz w:val="32"/>
          <w:szCs w:val="32"/>
        </w:rPr>
        <w:t>50732.25</w:t>
      </w:r>
      <w:r>
        <w:rPr>
          <w:rFonts w:ascii="仿宋_GB2312" w:eastAsia="仿宋_GB2312" w:hAnsi="仿宋"/>
          <w:sz w:val="32"/>
          <w:szCs w:val="32"/>
        </w:rPr>
        <w:t>万元，其中：基本支出</w:t>
      </w:r>
      <w:r>
        <w:rPr>
          <w:rFonts w:ascii="仿宋_GB2312" w:eastAsia="仿宋_GB2312" w:hAnsi="仿宋" w:hint="eastAsia"/>
          <w:sz w:val="32"/>
          <w:szCs w:val="32"/>
        </w:rPr>
        <w:t>2390.04</w:t>
      </w:r>
      <w:r>
        <w:rPr>
          <w:rFonts w:ascii="仿宋_GB2312" w:eastAsia="仿宋_GB2312" w:hAnsi="仿宋"/>
          <w:sz w:val="32"/>
          <w:szCs w:val="32"/>
        </w:rPr>
        <w:t>万元，</w:t>
      </w:r>
      <w:r>
        <w:rPr>
          <w:rFonts w:ascii="仿宋_GB2312" w:eastAsia="仿宋_GB2312" w:hAnsi="仿宋" w:hint="eastAsia"/>
          <w:sz w:val="32"/>
          <w:szCs w:val="32"/>
        </w:rPr>
        <w:t>占比</w:t>
      </w:r>
      <w:r>
        <w:rPr>
          <w:rFonts w:ascii="仿宋_GB2312" w:eastAsia="仿宋_GB2312" w:hAnsi="仿宋" w:hint="eastAsia"/>
          <w:sz w:val="32"/>
          <w:szCs w:val="32"/>
        </w:rPr>
        <w:t>4.71%</w:t>
      </w:r>
      <w:r>
        <w:rPr>
          <w:rFonts w:ascii="仿宋_GB2312" w:eastAsia="仿宋_GB2312" w:hAnsi="仿宋" w:hint="eastAsia"/>
          <w:sz w:val="32"/>
          <w:szCs w:val="32"/>
        </w:rPr>
        <w:t>，</w:t>
      </w:r>
      <w:r>
        <w:rPr>
          <w:rFonts w:ascii="仿宋_GB2312" w:eastAsia="仿宋_GB2312" w:hAnsi="仿宋"/>
          <w:sz w:val="32"/>
          <w:szCs w:val="32"/>
        </w:rPr>
        <w:t>包含人员经费支出</w:t>
      </w:r>
      <w:r>
        <w:rPr>
          <w:rFonts w:ascii="仿宋_GB2312" w:eastAsia="仿宋_GB2312" w:hAnsi="仿宋" w:hint="eastAsia"/>
          <w:sz w:val="32"/>
          <w:szCs w:val="32"/>
        </w:rPr>
        <w:t>2193.85</w:t>
      </w:r>
      <w:r>
        <w:rPr>
          <w:rFonts w:ascii="仿宋_GB2312" w:eastAsia="仿宋_GB2312" w:hAnsi="仿宋"/>
          <w:sz w:val="32"/>
          <w:szCs w:val="32"/>
        </w:rPr>
        <w:t>万元和日常公用经费支出</w:t>
      </w:r>
      <w:r>
        <w:rPr>
          <w:rFonts w:ascii="仿宋_GB2312" w:eastAsia="仿宋_GB2312" w:hAnsi="仿宋" w:hint="eastAsia"/>
          <w:sz w:val="32"/>
          <w:szCs w:val="32"/>
        </w:rPr>
        <w:t>196.19</w:t>
      </w:r>
      <w:r>
        <w:rPr>
          <w:rFonts w:ascii="仿宋_GB2312" w:eastAsia="仿宋_GB2312" w:hAnsi="仿宋"/>
          <w:sz w:val="32"/>
          <w:szCs w:val="32"/>
        </w:rPr>
        <w:t>万元；项目支出</w:t>
      </w:r>
      <w:r>
        <w:rPr>
          <w:rFonts w:ascii="仿宋_GB2312" w:eastAsia="仿宋_GB2312" w:hAnsi="仿宋" w:hint="eastAsia"/>
          <w:sz w:val="32"/>
          <w:szCs w:val="32"/>
        </w:rPr>
        <w:t>48342.21</w:t>
      </w:r>
      <w:r>
        <w:rPr>
          <w:rFonts w:ascii="仿宋_GB2312" w:eastAsia="仿宋_GB2312" w:hAnsi="仿宋"/>
          <w:sz w:val="32"/>
          <w:szCs w:val="32"/>
        </w:rPr>
        <w:t>万元</w:t>
      </w:r>
      <w:r>
        <w:rPr>
          <w:rFonts w:ascii="仿宋_GB2312" w:eastAsia="仿宋_GB2312" w:hAnsi="仿宋" w:hint="eastAsia"/>
          <w:sz w:val="32"/>
          <w:szCs w:val="32"/>
        </w:rPr>
        <w:t>，占比</w:t>
      </w:r>
      <w:r>
        <w:rPr>
          <w:rFonts w:ascii="仿宋_GB2312" w:eastAsia="仿宋_GB2312" w:hAnsi="仿宋" w:hint="eastAsia"/>
          <w:sz w:val="32"/>
          <w:szCs w:val="32"/>
        </w:rPr>
        <w:t>95.29%</w:t>
      </w:r>
      <w:r>
        <w:rPr>
          <w:rFonts w:ascii="仿宋_GB2312" w:eastAsia="仿宋_GB2312" w:hAnsi="仿宋"/>
          <w:sz w:val="32"/>
          <w:szCs w:val="32"/>
        </w:rPr>
        <w:t>。</w:t>
      </w:r>
    </w:p>
    <w:p w:rsidR="00CF70A8" w:rsidRDefault="00661B7B">
      <w:pPr>
        <w:numPr>
          <w:ilvl w:val="0"/>
          <w:numId w:val="2"/>
        </w:num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财政拨款收入支出决算总体情况说明</w:t>
      </w:r>
    </w:p>
    <w:p w:rsidR="00CF70A8" w:rsidRDefault="00661B7B">
      <w:pPr>
        <w:snapToGrid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反映本部门财政拨款收支情况。</w:t>
      </w:r>
    </w:p>
    <w:p w:rsidR="00CF70A8" w:rsidRDefault="00661B7B">
      <w:pPr>
        <w:widowControl/>
        <w:spacing w:line="560" w:lineRule="exact"/>
        <w:ind w:firstLineChars="200" w:firstLine="643"/>
        <w:rPr>
          <w:rFonts w:ascii="仿宋" w:eastAsia="仿宋" w:hAnsi="仿宋" w:cs="仿宋"/>
          <w:b/>
          <w:bCs/>
          <w:sz w:val="32"/>
        </w:rPr>
      </w:pPr>
      <w:r>
        <w:rPr>
          <w:rFonts w:ascii="仿宋" w:eastAsia="仿宋" w:hAnsi="仿宋" w:cs="仿宋" w:hint="eastAsia"/>
          <w:b/>
          <w:bCs/>
          <w:sz w:val="32"/>
        </w:rPr>
        <w:t>1</w:t>
      </w:r>
      <w:r>
        <w:rPr>
          <w:rFonts w:ascii="仿宋" w:eastAsia="仿宋" w:hAnsi="仿宋" w:cs="仿宋" w:hint="eastAsia"/>
          <w:b/>
          <w:bCs/>
          <w:sz w:val="32"/>
        </w:rPr>
        <w:t>、财政拨款收支与</w:t>
      </w:r>
      <w:r>
        <w:rPr>
          <w:rFonts w:ascii="仿宋" w:eastAsia="仿宋" w:hAnsi="仿宋" w:cs="仿宋" w:hint="eastAsia"/>
          <w:b/>
          <w:bCs/>
          <w:sz w:val="32"/>
        </w:rPr>
        <w:t>2016</w:t>
      </w:r>
      <w:r>
        <w:rPr>
          <w:rFonts w:ascii="仿宋" w:eastAsia="仿宋" w:hAnsi="仿宋" w:cs="仿宋" w:hint="eastAsia"/>
          <w:b/>
          <w:bCs/>
          <w:sz w:val="32"/>
        </w:rPr>
        <w:t>年度决算对比情况</w:t>
      </w:r>
    </w:p>
    <w:p w:rsidR="00CF70A8" w:rsidRDefault="00661B7B">
      <w:pPr>
        <w:snapToGrid w:val="0"/>
        <w:spacing w:line="560" w:lineRule="exact"/>
        <w:ind w:firstLineChars="200" w:firstLine="640"/>
        <w:rPr>
          <w:rFonts w:ascii="仿宋_GB2312" w:eastAsia="仿宋_GB2312" w:hAnsi="仿宋" w:cs="仿宋"/>
          <w:sz w:val="32"/>
        </w:rPr>
      </w:pPr>
      <w:r>
        <w:rPr>
          <w:rFonts w:ascii="仿宋_GB2312" w:eastAsia="仿宋_GB2312" w:hAnsi="仿宋" w:hint="eastAsia"/>
          <w:sz w:val="32"/>
          <w:szCs w:val="32"/>
        </w:rPr>
        <w:t>河北霸州经济开发区管理委员会</w:t>
      </w:r>
      <w:r>
        <w:rPr>
          <w:rFonts w:ascii="仿宋_GB2312" w:eastAsia="仿宋_GB2312" w:hAnsi="仿宋" w:cs="仿宋" w:hint="eastAsia"/>
          <w:sz w:val="32"/>
          <w:szCs w:val="32"/>
        </w:rPr>
        <w:t>2017</w:t>
      </w:r>
      <w:r>
        <w:rPr>
          <w:rFonts w:ascii="仿宋_GB2312" w:eastAsia="仿宋_GB2312" w:hAnsi="仿宋" w:cs="仿宋" w:hint="eastAsia"/>
          <w:sz w:val="32"/>
          <w:szCs w:val="32"/>
        </w:rPr>
        <w:t>年财政拨款收入决算总计</w:t>
      </w:r>
      <w:r>
        <w:rPr>
          <w:rFonts w:ascii="仿宋_GB2312" w:eastAsia="仿宋_GB2312" w:hAnsi="仿宋" w:cs="仿宋" w:hint="eastAsia"/>
          <w:sz w:val="32"/>
          <w:szCs w:val="32"/>
        </w:rPr>
        <w:t>58359.81</w:t>
      </w:r>
      <w:r>
        <w:rPr>
          <w:rFonts w:ascii="仿宋_GB2312" w:eastAsia="仿宋_GB2312" w:hAnsi="仿宋" w:cs="仿宋" w:hint="eastAsia"/>
          <w:sz w:val="32"/>
          <w:szCs w:val="32"/>
        </w:rPr>
        <w:t>万元，较</w:t>
      </w:r>
      <w:r>
        <w:rPr>
          <w:rFonts w:ascii="仿宋_GB2312" w:eastAsia="仿宋_GB2312" w:hAnsi="仿宋" w:cs="仿宋" w:hint="eastAsia"/>
          <w:sz w:val="32"/>
          <w:szCs w:val="32"/>
        </w:rPr>
        <w:t>2016</w:t>
      </w:r>
      <w:r>
        <w:rPr>
          <w:rFonts w:ascii="仿宋_GB2312" w:eastAsia="仿宋_GB2312" w:hAnsi="仿宋" w:cs="仿宋" w:hint="eastAsia"/>
          <w:sz w:val="32"/>
          <w:szCs w:val="32"/>
        </w:rPr>
        <w:t>年</w:t>
      </w:r>
      <w:r>
        <w:rPr>
          <w:rFonts w:ascii="仿宋_GB2312" w:eastAsia="仿宋_GB2312" w:hAnsi="仿宋" w:cs="仿宋" w:hint="eastAsia"/>
          <w:sz w:val="32"/>
        </w:rPr>
        <w:t>度决算</w:t>
      </w:r>
      <w:r>
        <w:rPr>
          <w:rFonts w:ascii="仿宋_GB2312" w:eastAsia="仿宋_GB2312" w:hAnsi="仿宋" w:cs="仿宋" w:hint="eastAsia"/>
          <w:sz w:val="32"/>
          <w:szCs w:val="32"/>
        </w:rPr>
        <w:t>增加</w:t>
      </w:r>
      <w:r>
        <w:rPr>
          <w:rFonts w:ascii="仿宋_GB2312" w:eastAsia="仿宋_GB2312" w:hAnsi="仿宋" w:cs="仿宋" w:hint="eastAsia"/>
          <w:sz w:val="32"/>
          <w:szCs w:val="32"/>
        </w:rPr>
        <w:t>29352.02</w:t>
      </w:r>
      <w:r>
        <w:rPr>
          <w:rFonts w:ascii="仿宋_GB2312" w:eastAsia="仿宋_GB2312" w:hAnsi="仿宋" w:cs="仿宋" w:hint="eastAsia"/>
          <w:sz w:val="32"/>
          <w:szCs w:val="32"/>
        </w:rPr>
        <w:t>万元，</w:t>
      </w:r>
      <w:r>
        <w:rPr>
          <w:rFonts w:ascii="仿宋_GB2312" w:eastAsia="仿宋_GB2312" w:hAnsi="仿宋" w:cs="仿宋" w:hint="eastAsia"/>
          <w:sz w:val="32"/>
        </w:rPr>
        <w:t>增长</w:t>
      </w:r>
      <w:r>
        <w:rPr>
          <w:rFonts w:ascii="仿宋_GB2312" w:eastAsia="仿宋_GB2312" w:hAnsi="仿宋" w:cs="仿宋" w:hint="eastAsia"/>
          <w:sz w:val="32"/>
        </w:rPr>
        <w:t>101.19%</w:t>
      </w:r>
      <w:r>
        <w:rPr>
          <w:rFonts w:ascii="仿宋_GB2312" w:eastAsia="仿宋_GB2312" w:hAnsi="仿宋" w:cs="仿宋" w:hint="eastAsia"/>
          <w:sz w:val="32"/>
        </w:rPr>
        <w:t>，</w:t>
      </w:r>
      <w:r>
        <w:rPr>
          <w:rFonts w:ascii="仿宋_GB2312" w:eastAsia="仿宋_GB2312" w:hAnsi="仿宋_GB2312" w:hint="eastAsia"/>
          <w:sz w:val="32"/>
        </w:rPr>
        <w:t>主要原因是增加了省级开发区发展专项资金、</w:t>
      </w:r>
      <w:r>
        <w:rPr>
          <w:rFonts w:ascii="仿宋_GB2312" w:eastAsia="仿宋_GB2312" w:hAnsi="仿宋" w:hint="eastAsia"/>
          <w:sz w:val="32"/>
          <w:szCs w:val="32"/>
        </w:rPr>
        <w:t>区域委托开发清算款、大气污染防治、村级办公经费、环境卫生整治等资金支出</w:t>
      </w:r>
      <w:r>
        <w:rPr>
          <w:rFonts w:ascii="仿宋_GB2312" w:eastAsia="仿宋_GB2312" w:hAnsi="仿宋" w:cs="仿宋" w:hint="eastAsia"/>
          <w:sz w:val="32"/>
        </w:rPr>
        <w:t>。</w:t>
      </w:r>
      <w:r>
        <w:rPr>
          <w:rFonts w:ascii="仿宋_GB2312" w:eastAsia="仿宋_GB2312" w:hAnsi="仿宋" w:cs="仿宋" w:hint="eastAsia"/>
          <w:sz w:val="32"/>
          <w:szCs w:val="32"/>
        </w:rPr>
        <w:t>其中，一般公共预算拨款增加</w:t>
      </w:r>
      <w:r>
        <w:rPr>
          <w:rFonts w:ascii="仿宋_GB2312" w:eastAsia="仿宋_GB2312" w:hAnsi="仿宋" w:cs="仿宋" w:hint="eastAsia"/>
          <w:sz w:val="32"/>
          <w:szCs w:val="32"/>
        </w:rPr>
        <w:t>9596.01</w:t>
      </w:r>
      <w:r>
        <w:rPr>
          <w:rFonts w:ascii="仿宋_GB2312" w:eastAsia="仿宋_GB2312" w:hAnsi="仿宋" w:cs="仿宋" w:hint="eastAsia"/>
          <w:sz w:val="32"/>
          <w:szCs w:val="32"/>
        </w:rPr>
        <w:t>万元，政府性基金预算财政拨款增加</w:t>
      </w:r>
      <w:r>
        <w:rPr>
          <w:rFonts w:ascii="仿宋_GB2312" w:eastAsia="仿宋_GB2312" w:hAnsi="仿宋" w:cs="仿宋" w:hint="eastAsia"/>
          <w:sz w:val="32"/>
          <w:szCs w:val="32"/>
        </w:rPr>
        <w:t>19756</w:t>
      </w:r>
      <w:r>
        <w:rPr>
          <w:rFonts w:ascii="仿宋_GB2312" w:eastAsia="仿宋_GB2312" w:hAnsi="仿宋" w:cs="仿宋" w:hint="eastAsia"/>
          <w:sz w:val="32"/>
          <w:szCs w:val="32"/>
        </w:rPr>
        <w:t>万元。</w:t>
      </w:r>
      <w:r>
        <w:rPr>
          <w:rFonts w:ascii="仿宋_GB2312" w:eastAsia="仿宋_GB2312" w:hAnsi="仿宋" w:cs="仿宋" w:hint="eastAsia"/>
          <w:sz w:val="32"/>
          <w:szCs w:val="32"/>
        </w:rPr>
        <w:t>2017</w:t>
      </w:r>
      <w:r>
        <w:rPr>
          <w:rFonts w:ascii="仿宋_GB2312" w:eastAsia="仿宋_GB2312" w:hAnsi="仿宋" w:cs="仿宋" w:hint="eastAsia"/>
          <w:sz w:val="32"/>
          <w:szCs w:val="32"/>
        </w:rPr>
        <w:t>年财政拨款支出决算总计</w:t>
      </w:r>
      <w:r>
        <w:rPr>
          <w:rFonts w:ascii="仿宋_GB2312" w:eastAsia="仿宋_GB2312" w:hAnsi="仿宋" w:cs="仿宋" w:hint="eastAsia"/>
          <w:sz w:val="32"/>
          <w:szCs w:val="32"/>
        </w:rPr>
        <w:t>50732.25</w:t>
      </w:r>
      <w:r>
        <w:rPr>
          <w:rFonts w:ascii="仿宋_GB2312" w:eastAsia="仿宋_GB2312" w:hAnsi="仿宋" w:cs="仿宋" w:hint="eastAsia"/>
          <w:sz w:val="32"/>
          <w:szCs w:val="32"/>
        </w:rPr>
        <w:t>万元，较</w:t>
      </w:r>
      <w:r>
        <w:rPr>
          <w:rFonts w:ascii="仿宋_GB2312" w:eastAsia="仿宋_GB2312" w:hAnsi="仿宋" w:cs="仿宋" w:hint="eastAsia"/>
          <w:sz w:val="32"/>
          <w:szCs w:val="32"/>
        </w:rPr>
        <w:t>2016</w:t>
      </w:r>
      <w:r>
        <w:rPr>
          <w:rFonts w:ascii="仿宋_GB2312" w:eastAsia="仿宋_GB2312" w:hAnsi="仿宋" w:cs="仿宋" w:hint="eastAsia"/>
          <w:sz w:val="32"/>
          <w:szCs w:val="32"/>
        </w:rPr>
        <w:t>年</w:t>
      </w:r>
      <w:r>
        <w:rPr>
          <w:rFonts w:ascii="仿宋_GB2312" w:eastAsia="仿宋_GB2312" w:hAnsi="仿宋" w:cs="仿宋" w:hint="eastAsia"/>
          <w:sz w:val="32"/>
        </w:rPr>
        <w:t>度决算</w:t>
      </w:r>
      <w:r>
        <w:rPr>
          <w:rFonts w:ascii="仿宋_GB2312" w:eastAsia="仿宋_GB2312" w:hAnsi="仿宋" w:cs="仿宋" w:hint="eastAsia"/>
          <w:sz w:val="32"/>
          <w:szCs w:val="32"/>
        </w:rPr>
        <w:t>增加</w:t>
      </w:r>
      <w:r>
        <w:rPr>
          <w:rFonts w:ascii="仿宋_GB2312" w:eastAsia="仿宋_GB2312" w:hAnsi="仿宋" w:cs="仿宋" w:hint="eastAsia"/>
          <w:sz w:val="32"/>
          <w:szCs w:val="32"/>
        </w:rPr>
        <w:t>21724.45</w:t>
      </w:r>
      <w:r>
        <w:rPr>
          <w:rFonts w:ascii="仿宋_GB2312" w:eastAsia="仿宋_GB2312" w:hAnsi="仿宋" w:cs="仿宋" w:hint="eastAsia"/>
          <w:sz w:val="32"/>
          <w:szCs w:val="32"/>
        </w:rPr>
        <w:t>万元，</w:t>
      </w:r>
      <w:r>
        <w:rPr>
          <w:rFonts w:ascii="仿宋_GB2312" w:eastAsia="仿宋_GB2312" w:hAnsi="仿宋" w:cs="仿宋" w:hint="eastAsia"/>
          <w:sz w:val="32"/>
        </w:rPr>
        <w:t>增长</w:t>
      </w:r>
      <w:r>
        <w:rPr>
          <w:rFonts w:ascii="仿宋_GB2312" w:eastAsia="仿宋_GB2312" w:hAnsi="仿宋" w:cs="仿宋" w:hint="eastAsia"/>
          <w:sz w:val="32"/>
        </w:rPr>
        <w:t>74.89%</w:t>
      </w:r>
      <w:r>
        <w:rPr>
          <w:rFonts w:ascii="仿宋_GB2312" w:eastAsia="仿宋_GB2312" w:hAnsi="仿宋" w:cs="仿宋" w:hint="eastAsia"/>
          <w:sz w:val="32"/>
        </w:rPr>
        <w:t>，</w:t>
      </w:r>
      <w:r>
        <w:rPr>
          <w:rFonts w:ascii="仿宋_GB2312" w:eastAsia="仿宋_GB2312" w:hAnsi="仿宋_GB2312" w:hint="eastAsia"/>
          <w:sz w:val="32"/>
        </w:rPr>
        <w:t>主要原因是增加了省级开发区发展专项资金、</w:t>
      </w:r>
      <w:r>
        <w:rPr>
          <w:rFonts w:ascii="仿宋_GB2312" w:eastAsia="仿宋_GB2312" w:hAnsi="仿宋" w:hint="eastAsia"/>
          <w:sz w:val="32"/>
          <w:szCs w:val="32"/>
        </w:rPr>
        <w:t>区域委托开发清算款、大气污染防治、村级办公经费、环境卫生整治等资金支出</w:t>
      </w:r>
      <w:r>
        <w:rPr>
          <w:rFonts w:ascii="仿宋_GB2312" w:eastAsia="仿宋_GB2312" w:hAnsi="仿宋" w:cs="仿宋" w:hint="eastAsia"/>
          <w:sz w:val="32"/>
        </w:rPr>
        <w:t>。</w:t>
      </w:r>
      <w:r>
        <w:rPr>
          <w:rFonts w:ascii="仿宋_GB2312" w:eastAsia="仿宋_GB2312" w:hAnsi="仿宋" w:cs="仿宋" w:hint="eastAsia"/>
          <w:sz w:val="32"/>
          <w:szCs w:val="32"/>
        </w:rPr>
        <w:t>其中基本支出增加</w:t>
      </w:r>
      <w:r>
        <w:rPr>
          <w:rFonts w:ascii="仿宋_GB2312" w:eastAsia="仿宋_GB2312" w:hAnsi="仿宋" w:cs="仿宋" w:hint="eastAsia"/>
          <w:sz w:val="32"/>
          <w:szCs w:val="32"/>
        </w:rPr>
        <w:t>747.04</w:t>
      </w:r>
      <w:r>
        <w:rPr>
          <w:rFonts w:ascii="仿宋_GB2312" w:eastAsia="仿宋_GB2312" w:hAnsi="仿宋" w:cs="仿宋" w:hint="eastAsia"/>
          <w:sz w:val="32"/>
          <w:szCs w:val="32"/>
        </w:rPr>
        <w:t>万元，项目支出增加</w:t>
      </w:r>
      <w:r>
        <w:rPr>
          <w:rFonts w:ascii="仿宋_GB2312" w:eastAsia="仿宋_GB2312" w:hAnsi="仿宋" w:cs="仿宋" w:hint="eastAsia"/>
          <w:sz w:val="32"/>
          <w:szCs w:val="32"/>
        </w:rPr>
        <w:t>20977.41</w:t>
      </w:r>
      <w:r>
        <w:rPr>
          <w:rFonts w:ascii="仿宋_GB2312" w:eastAsia="仿宋_GB2312" w:hAnsi="仿宋" w:cs="仿宋" w:hint="eastAsia"/>
          <w:sz w:val="32"/>
          <w:szCs w:val="32"/>
        </w:rPr>
        <w:t>万元</w:t>
      </w:r>
      <w:r>
        <w:rPr>
          <w:rFonts w:ascii="仿宋_GB2312" w:eastAsia="仿宋_GB2312" w:hAnsi="仿宋" w:cs="仿宋" w:hint="eastAsia"/>
          <w:sz w:val="32"/>
        </w:rPr>
        <w:t>。</w:t>
      </w:r>
    </w:p>
    <w:p w:rsidR="00CF70A8" w:rsidRDefault="00661B7B">
      <w:pPr>
        <w:widowControl/>
        <w:spacing w:line="560" w:lineRule="exact"/>
        <w:ind w:firstLineChars="200" w:firstLine="643"/>
        <w:rPr>
          <w:rFonts w:ascii="仿宋" w:eastAsia="仿宋" w:hAnsi="仿宋" w:cs="仿宋"/>
          <w:b/>
          <w:bCs/>
          <w:sz w:val="32"/>
        </w:rPr>
      </w:pPr>
      <w:r>
        <w:rPr>
          <w:rFonts w:ascii="仿宋" w:eastAsia="仿宋" w:hAnsi="仿宋" w:cs="仿宋" w:hint="eastAsia"/>
          <w:b/>
          <w:bCs/>
          <w:sz w:val="32"/>
        </w:rPr>
        <w:t>2</w:t>
      </w:r>
      <w:r>
        <w:rPr>
          <w:rFonts w:ascii="仿宋" w:eastAsia="仿宋" w:hAnsi="仿宋" w:cs="仿宋" w:hint="eastAsia"/>
          <w:b/>
          <w:bCs/>
          <w:sz w:val="32"/>
        </w:rPr>
        <w:t>、财政拨款收支与年初预算数对比情况</w:t>
      </w:r>
    </w:p>
    <w:p w:rsidR="00CF70A8" w:rsidRDefault="00661B7B">
      <w:pPr>
        <w:snapToGrid w:val="0"/>
        <w:spacing w:line="560" w:lineRule="exact"/>
        <w:ind w:firstLineChars="200" w:firstLine="640"/>
        <w:rPr>
          <w:rFonts w:ascii="仿宋_GB2312" w:eastAsia="仿宋_GB2312" w:hAnsi="仿宋" w:cs="仿宋"/>
          <w:sz w:val="32"/>
        </w:rPr>
      </w:pPr>
      <w:r>
        <w:rPr>
          <w:rFonts w:ascii="仿宋_GB2312" w:eastAsia="仿宋_GB2312" w:hAnsi="仿宋" w:hint="eastAsia"/>
          <w:sz w:val="32"/>
          <w:szCs w:val="32"/>
        </w:rPr>
        <w:t>河北霸州经济开发区管理委员会</w:t>
      </w:r>
      <w:r>
        <w:rPr>
          <w:rFonts w:ascii="仿宋_GB2312" w:eastAsia="仿宋_GB2312" w:hAnsi="仿宋" w:cs="仿宋" w:hint="eastAsia"/>
          <w:sz w:val="32"/>
          <w:szCs w:val="32"/>
        </w:rPr>
        <w:t>2017</w:t>
      </w:r>
      <w:r>
        <w:rPr>
          <w:rFonts w:ascii="仿宋_GB2312" w:eastAsia="仿宋_GB2312" w:hAnsi="仿宋" w:cs="仿宋" w:hint="eastAsia"/>
          <w:sz w:val="32"/>
          <w:szCs w:val="32"/>
        </w:rPr>
        <w:t>年财政拨款收入决算总计</w:t>
      </w:r>
      <w:r>
        <w:rPr>
          <w:rFonts w:ascii="仿宋_GB2312" w:eastAsia="仿宋_GB2312" w:hAnsi="仿宋" w:cs="仿宋" w:hint="eastAsia"/>
          <w:sz w:val="32"/>
          <w:szCs w:val="32"/>
        </w:rPr>
        <w:t>58359.81</w:t>
      </w:r>
      <w:r>
        <w:rPr>
          <w:rFonts w:ascii="仿宋_GB2312" w:eastAsia="仿宋_GB2312" w:hAnsi="仿宋" w:cs="仿宋" w:hint="eastAsia"/>
          <w:sz w:val="32"/>
          <w:szCs w:val="32"/>
        </w:rPr>
        <w:t>万元，较年初预算</w:t>
      </w:r>
      <w:r>
        <w:rPr>
          <w:rFonts w:ascii="仿宋_GB2312" w:eastAsia="仿宋_GB2312" w:hAnsi="仿宋" w:cs="仿宋" w:hint="eastAsia"/>
          <w:sz w:val="32"/>
          <w:szCs w:val="32"/>
        </w:rPr>
        <w:t>增加</w:t>
      </w:r>
      <w:r>
        <w:rPr>
          <w:rFonts w:ascii="仿宋_GB2312" w:eastAsia="仿宋_GB2312" w:hAnsi="仿宋" w:cs="仿宋" w:hint="eastAsia"/>
          <w:sz w:val="32"/>
          <w:szCs w:val="32"/>
        </w:rPr>
        <w:lastRenderedPageBreak/>
        <w:t>16764.41</w:t>
      </w:r>
      <w:r>
        <w:rPr>
          <w:rFonts w:ascii="仿宋_GB2312" w:eastAsia="仿宋_GB2312" w:hAnsi="仿宋" w:cs="仿宋" w:hint="eastAsia"/>
          <w:sz w:val="32"/>
          <w:szCs w:val="32"/>
        </w:rPr>
        <w:t>万元，</w:t>
      </w:r>
      <w:r>
        <w:rPr>
          <w:rFonts w:ascii="仿宋_GB2312" w:eastAsia="仿宋_GB2312" w:hAnsi="仿宋" w:cs="仿宋" w:hint="eastAsia"/>
          <w:sz w:val="32"/>
        </w:rPr>
        <w:t>增长</w:t>
      </w:r>
      <w:r>
        <w:rPr>
          <w:rFonts w:ascii="仿宋_GB2312" w:eastAsia="仿宋_GB2312" w:hAnsi="仿宋" w:cs="仿宋" w:hint="eastAsia"/>
          <w:sz w:val="32"/>
        </w:rPr>
        <w:t>40.30%</w:t>
      </w:r>
      <w:r>
        <w:rPr>
          <w:rFonts w:ascii="仿宋_GB2312" w:eastAsia="仿宋_GB2312" w:hAnsi="仿宋" w:cs="仿宋" w:hint="eastAsia"/>
          <w:sz w:val="32"/>
        </w:rPr>
        <w:t>，</w:t>
      </w:r>
      <w:r>
        <w:rPr>
          <w:rFonts w:ascii="仿宋_GB2312" w:eastAsia="仿宋_GB2312" w:hAnsi="仿宋_GB2312" w:hint="eastAsia"/>
          <w:sz w:val="32"/>
        </w:rPr>
        <w:t>主要原因是增加了省级开发区发展专项资金、</w:t>
      </w:r>
      <w:r>
        <w:rPr>
          <w:rFonts w:ascii="仿宋_GB2312" w:eastAsia="仿宋_GB2312" w:hAnsi="仿宋" w:hint="eastAsia"/>
          <w:sz w:val="32"/>
          <w:szCs w:val="32"/>
        </w:rPr>
        <w:t>区域委托开发清算款、落实政府优惠政策补助资金等</w:t>
      </w:r>
      <w:r>
        <w:rPr>
          <w:rFonts w:ascii="仿宋_GB2312" w:eastAsia="仿宋_GB2312" w:hAnsi="仿宋" w:cs="仿宋" w:hint="eastAsia"/>
          <w:sz w:val="32"/>
        </w:rPr>
        <w:t>。</w:t>
      </w:r>
      <w:r>
        <w:rPr>
          <w:rFonts w:ascii="仿宋_GB2312" w:eastAsia="仿宋_GB2312" w:hAnsi="仿宋" w:cs="仿宋" w:hint="eastAsia"/>
          <w:sz w:val="32"/>
          <w:szCs w:val="32"/>
        </w:rPr>
        <w:t>其中，一般公共预算拨款增加</w:t>
      </w:r>
      <w:r>
        <w:rPr>
          <w:rFonts w:ascii="仿宋_GB2312" w:eastAsia="仿宋_GB2312" w:hAnsi="仿宋" w:cs="仿宋" w:hint="eastAsia"/>
          <w:sz w:val="32"/>
          <w:szCs w:val="32"/>
        </w:rPr>
        <w:t>11764.41</w:t>
      </w:r>
      <w:r>
        <w:rPr>
          <w:rFonts w:ascii="仿宋_GB2312" w:eastAsia="仿宋_GB2312" w:hAnsi="仿宋" w:cs="仿宋" w:hint="eastAsia"/>
          <w:sz w:val="32"/>
          <w:szCs w:val="32"/>
        </w:rPr>
        <w:t>万元，政府性基金预算财政拨款增加</w:t>
      </w:r>
      <w:r>
        <w:rPr>
          <w:rFonts w:ascii="仿宋_GB2312" w:eastAsia="仿宋_GB2312" w:hAnsi="仿宋" w:cs="仿宋" w:hint="eastAsia"/>
          <w:sz w:val="32"/>
          <w:szCs w:val="32"/>
        </w:rPr>
        <w:t>5000</w:t>
      </w:r>
      <w:r>
        <w:rPr>
          <w:rFonts w:ascii="仿宋_GB2312" w:eastAsia="仿宋_GB2312" w:hAnsi="仿宋" w:cs="仿宋" w:hint="eastAsia"/>
          <w:sz w:val="32"/>
          <w:szCs w:val="32"/>
        </w:rPr>
        <w:t>万元。</w:t>
      </w:r>
      <w:r>
        <w:rPr>
          <w:rFonts w:ascii="仿宋_GB2312" w:eastAsia="仿宋_GB2312" w:hAnsi="仿宋" w:cs="仿宋" w:hint="eastAsia"/>
          <w:sz w:val="32"/>
          <w:szCs w:val="32"/>
        </w:rPr>
        <w:t>2017</w:t>
      </w:r>
      <w:r>
        <w:rPr>
          <w:rFonts w:ascii="仿宋_GB2312" w:eastAsia="仿宋_GB2312" w:hAnsi="仿宋" w:cs="仿宋" w:hint="eastAsia"/>
          <w:sz w:val="32"/>
          <w:szCs w:val="32"/>
        </w:rPr>
        <w:t>年财政拨款支出决算总计</w:t>
      </w:r>
      <w:r>
        <w:rPr>
          <w:rFonts w:ascii="仿宋_GB2312" w:eastAsia="仿宋_GB2312" w:hAnsi="仿宋" w:cs="仿宋" w:hint="eastAsia"/>
          <w:sz w:val="32"/>
          <w:szCs w:val="32"/>
        </w:rPr>
        <w:t>50732.25</w:t>
      </w:r>
      <w:r>
        <w:rPr>
          <w:rFonts w:ascii="仿宋_GB2312" w:eastAsia="仿宋_GB2312" w:hAnsi="仿宋" w:cs="仿宋" w:hint="eastAsia"/>
          <w:sz w:val="32"/>
          <w:szCs w:val="32"/>
        </w:rPr>
        <w:t>万元，较年初预算增加</w:t>
      </w:r>
      <w:r>
        <w:rPr>
          <w:rFonts w:ascii="仿宋_GB2312" w:eastAsia="仿宋_GB2312" w:hAnsi="仿宋" w:cs="仿宋" w:hint="eastAsia"/>
          <w:sz w:val="32"/>
          <w:szCs w:val="32"/>
        </w:rPr>
        <w:t>9136.85</w:t>
      </w:r>
      <w:r>
        <w:rPr>
          <w:rFonts w:ascii="仿宋_GB2312" w:eastAsia="仿宋_GB2312" w:hAnsi="仿宋" w:cs="仿宋" w:hint="eastAsia"/>
          <w:sz w:val="32"/>
          <w:szCs w:val="32"/>
        </w:rPr>
        <w:t>万元，</w:t>
      </w:r>
      <w:r>
        <w:rPr>
          <w:rFonts w:ascii="仿宋_GB2312" w:eastAsia="仿宋_GB2312" w:hAnsi="仿宋" w:cs="仿宋" w:hint="eastAsia"/>
          <w:sz w:val="32"/>
        </w:rPr>
        <w:t>增长</w:t>
      </w:r>
      <w:r>
        <w:rPr>
          <w:rFonts w:ascii="仿宋_GB2312" w:eastAsia="仿宋_GB2312" w:hAnsi="仿宋" w:cs="仿宋" w:hint="eastAsia"/>
          <w:sz w:val="32"/>
        </w:rPr>
        <w:t>21.97%</w:t>
      </w:r>
      <w:r>
        <w:rPr>
          <w:rFonts w:ascii="仿宋_GB2312" w:eastAsia="仿宋_GB2312" w:hAnsi="仿宋" w:cs="仿宋" w:hint="eastAsia"/>
          <w:sz w:val="32"/>
        </w:rPr>
        <w:t>，主要原因是</w:t>
      </w:r>
      <w:r>
        <w:rPr>
          <w:rFonts w:ascii="仿宋_GB2312" w:eastAsia="仿宋_GB2312" w:hAnsi="仿宋_GB2312" w:hint="eastAsia"/>
          <w:sz w:val="32"/>
        </w:rPr>
        <w:t>主要原因是增加了</w:t>
      </w:r>
      <w:r>
        <w:rPr>
          <w:rFonts w:ascii="仿宋_GB2312" w:eastAsia="仿宋_GB2312" w:hAnsi="仿宋" w:hint="eastAsia"/>
          <w:sz w:val="32"/>
          <w:szCs w:val="32"/>
        </w:rPr>
        <w:t>区域委托开发清算款、落实政府优惠政策补助资金等</w:t>
      </w:r>
      <w:r>
        <w:rPr>
          <w:rFonts w:ascii="仿宋_GB2312" w:eastAsia="仿宋_GB2312" w:hAnsi="仿宋" w:cs="仿宋" w:hint="eastAsia"/>
          <w:sz w:val="32"/>
        </w:rPr>
        <w:t>。</w:t>
      </w:r>
      <w:r>
        <w:rPr>
          <w:rFonts w:ascii="仿宋_GB2312" w:eastAsia="仿宋_GB2312" w:hAnsi="仿宋" w:cs="仿宋" w:hint="eastAsia"/>
          <w:sz w:val="32"/>
          <w:szCs w:val="32"/>
        </w:rPr>
        <w:t>其中基本支出增加</w:t>
      </w:r>
      <w:r>
        <w:rPr>
          <w:rFonts w:ascii="仿宋_GB2312" w:eastAsia="仿宋_GB2312" w:hAnsi="仿宋" w:cs="仿宋" w:hint="eastAsia"/>
          <w:sz w:val="32"/>
          <w:szCs w:val="32"/>
        </w:rPr>
        <w:t>818.63</w:t>
      </w:r>
      <w:r>
        <w:rPr>
          <w:rFonts w:ascii="仿宋_GB2312" w:eastAsia="仿宋_GB2312" w:hAnsi="仿宋" w:cs="仿宋" w:hint="eastAsia"/>
          <w:sz w:val="32"/>
          <w:szCs w:val="32"/>
        </w:rPr>
        <w:t>万元，项目支出增加</w:t>
      </w:r>
      <w:r>
        <w:rPr>
          <w:rFonts w:ascii="仿宋_GB2312" w:eastAsia="仿宋_GB2312" w:hAnsi="仿宋" w:cs="仿宋" w:hint="eastAsia"/>
          <w:sz w:val="32"/>
          <w:szCs w:val="32"/>
        </w:rPr>
        <w:t>8318.22</w:t>
      </w:r>
      <w:r>
        <w:rPr>
          <w:rFonts w:ascii="仿宋_GB2312" w:eastAsia="仿宋_GB2312" w:hAnsi="仿宋" w:cs="仿宋" w:hint="eastAsia"/>
          <w:sz w:val="32"/>
          <w:szCs w:val="32"/>
        </w:rPr>
        <w:t>万元</w:t>
      </w:r>
      <w:r>
        <w:rPr>
          <w:rFonts w:ascii="仿宋_GB2312" w:eastAsia="仿宋_GB2312" w:hAnsi="仿宋" w:cs="仿宋" w:hint="eastAsia"/>
          <w:sz w:val="32"/>
        </w:rPr>
        <w:t>。</w:t>
      </w:r>
    </w:p>
    <w:p w:rsidR="00CF70A8" w:rsidRDefault="00661B7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CF70A8" w:rsidRDefault="00661B7B">
      <w:pPr>
        <w:ind w:firstLineChars="200" w:firstLine="640"/>
        <w:rPr>
          <w:rFonts w:ascii="仿宋_GB2312" w:eastAsia="仿宋_GB2312" w:hAnsi="仿宋"/>
          <w:sz w:val="32"/>
          <w:szCs w:val="32"/>
        </w:rPr>
      </w:pPr>
      <w:r>
        <w:rPr>
          <w:rFonts w:ascii="仿宋_GB2312" w:eastAsia="仿宋_GB2312" w:hAnsi="仿宋" w:hint="eastAsia"/>
          <w:sz w:val="32"/>
          <w:szCs w:val="32"/>
        </w:rPr>
        <w:t>2017</w:t>
      </w:r>
      <w:r>
        <w:rPr>
          <w:rFonts w:ascii="仿宋_GB2312" w:eastAsia="仿宋_GB2312" w:hAnsi="仿宋" w:hint="eastAsia"/>
          <w:sz w:val="32"/>
          <w:szCs w:val="32"/>
        </w:rPr>
        <w:t>年</w:t>
      </w:r>
      <w:r>
        <w:rPr>
          <w:rFonts w:ascii="仿宋_GB2312" w:eastAsia="仿宋_GB2312" w:hAnsi="仿宋" w:hint="eastAsia"/>
          <w:sz w:val="32"/>
          <w:szCs w:val="32"/>
        </w:rPr>
        <w:t>度部门“三公”经费支出</w:t>
      </w:r>
      <w:r>
        <w:rPr>
          <w:rFonts w:ascii="仿宋_GB2312" w:eastAsia="仿宋_GB2312" w:hAnsi="仿宋" w:hint="eastAsia"/>
          <w:sz w:val="32"/>
          <w:szCs w:val="32"/>
        </w:rPr>
        <w:t>10</w:t>
      </w:r>
      <w:r>
        <w:rPr>
          <w:rFonts w:ascii="仿宋_GB2312" w:eastAsia="仿宋_GB2312" w:hAnsi="仿宋" w:hint="eastAsia"/>
          <w:sz w:val="32"/>
          <w:szCs w:val="32"/>
        </w:rPr>
        <w:t>万元，比预算减少</w:t>
      </w:r>
      <w:r>
        <w:rPr>
          <w:rFonts w:ascii="仿宋_GB2312" w:eastAsia="仿宋_GB2312" w:hAnsi="仿宋" w:hint="eastAsia"/>
          <w:sz w:val="32"/>
          <w:szCs w:val="32"/>
        </w:rPr>
        <w:t>0.77</w:t>
      </w:r>
      <w:r>
        <w:rPr>
          <w:rFonts w:ascii="仿宋_GB2312" w:eastAsia="仿宋_GB2312" w:hAnsi="仿宋" w:hint="eastAsia"/>
          <w:sz w:val="32"/>
          <w:szCs w:val="32"/>
        </w:rPr>
        <w:t>万元，比</w:t>
      </w:r>
      <w:r>
        <w:rPr>
          <w:rFonts w:ascii="仿宋_GB2312" w:eastAsia="仿宋_GB2312" w:hAnsi="仿宋" w:hint="eastAsia"/>
          <w:sz w:val="32"/>
          <w:szCs w:val="32"/>
        </w:rPr>
        <w:t>2016</w:t>
      </w:r>
      <w:r>
        <w:rPr>
          <w:rFonts w:ascii="仿宋_GB2312" w:eastAsia="仿宋_GB2312" w:hAnsi="仿宋" w:hint="eastAsia"/>
          <w:sz w:val="32"/>
          <w:szCs w:val="32"/>
        </w:rPr>
        <w:t>年度决算</w:t>
      </w:r>
      <w:r>
        <w:rPr>
          <w:rFonts w:ascii="仿宋_GB2312" w:eastAsia="仿宋_GB2312" w:hAnsi="仿宋"/>
          <w:sz w:val="32"/>
          <w:szCs w:val="32"/>
        </w:rPr>
        <w:t>增加</w:t>
      </w:r>
      <w:r>
        <w:rPr>
          <w:rFonts w:ascii="仿宋_GB2312" w:eastAsia="仿宋_GB2312" w:hAnsi="仿宋" w:hint="eastAsia"/>
          <w:sz w:val="32"/>
          <w:szCs w:val="32"/>
        </w:rPr>
        <w:t>5.44</w:t>
      </w:r>
      <w:r>
        <w:rPr>
          <w:rFonts w:ascii="仿宋_GB2312" w:eastAsia="仿宋_GB2312" w:hAnsi="仿宋" w:hint="eastAsia"/>
          <w:sz w:val="32"/>
          <w:szCs w:val="32"/>
        </w:rPr>
        <w:t>万元。原因是增加公务用车编制数，增加公务用车运行维护费。其中：因公出国（境）费</w:t>
      </w:r>
      <w:r>
        <w:rPr>
          <w:rFonts w:ascii="仿宋_GB2312" w:eastAsia="仿宋_GB2312" w:hAnsi="仿宋" w:hint="eastAsia"/>
          <w:sz w:val="32"/>
          <w:szCs w:val="32"/>
        </w:rPr>
        <w:t>0</w:t>
      </w:r>
      <w:r>
        <w:rPr>
          <w:rFonts w:ascii="仿宋_GB2312" w:eastAsia="仿宋_GB2312" w:hAnsi="仿宋" w:hint="eastAsia"/>
          <w:sz w:val="32"/>
          <w:szCs w:val="32"/>
        </w:rPr>
        <w:t>万元（本单位</w:t>
      </w:r>
      <w:r>
        <w:rPr>
          <w:rFonts w:ascii="仿宋_GB2312" w:eastAsia="仿宋_GB2312" w:hAnsi="仿宋" w:hint="eastAsia"/>
          <w:sz w:val="32"/>
          <w:szCs w:val="32"/>
        </w:rPr>
        <w:t>2017</w:t>
      </w:r>
      <w:r>
        <w:rPr>
          <w:rFonts w:ascii="仿宋_GB2312" w:eastAsia="仿宋_GB2312" w:hAnsi="仿宋" w:hint="eastAsia"/>
          <w:sz w:val="32"/>
          <w:szCs w:val="32"/>
        </w:rPr>
        <w:t>年度组织出国（境）团组</w:t>
      </w:r>
      <w:r>
        <w:rPr>
          <w:rFonts w:ascii="仿宋_GB2312" w:eastAsia="仿宋_GB2312" w:hAnsi="仿宋" w:hint="eastAsia"/>
          <w:sz w:val="32"/>
          <w:szCs w:val="32"/>
        </w:rPr>
        <w:t>0</w:t>
      </w:r>
      <w:r>
        <w:rPr>
          <w:rFonts w:ascii="仿宋_GB2312" w:eastAsia="仿宋_GB2312" w:hAnsi="仿宋" w:hint="eastAsia"/>
          <w:sz w:val="32"/>
          <w:szCs w:val="32"/>
        </w:rPr>
        <w:t>个，因公出国（境）人次数</w:t>
      </w:r>
      <w:r>
        <w:rPr>
          <w:rFonts w:ascii="仿宋_GB2312" w:eastAsia="仿宋_GB2312" w:hAnsi="仿宋" w:hint="eastAsia"/>
          <w:sz w:val="32"/>
          <w:szCs w:val="32"/>
        </w:rPr>
        <w:t>0</w:t>
      </w:r>
      <w:r>
        <w:rPr>
          <w:rFonts w:ascii="仿宋_GB2312" w:eastAsia="仿宋_GB2312" w:hAnsi="仿宋" w:hint="eastAsia"/>
          <w:sz w:val="32"/>
          <w:szCs w:val="32"/>
        </w:rPr>
        <w:t>人），与预算持平，比</w:t>
      </w:r>
      <w:r>
        <w:rPr>
          <w:rFonts w:ascii="仿宋_GB2312" w:eastAsia="仿宋_GB2312" w:hAnsi="仿宋" w:hint="eastAsia"/>
          <w:sz w:val="32"/>
          <w:szCs w:val="32"/>
        </w:rPr>
        <w:t>2016</w:t>
      </w:r>
      <w:r>
        <w:rPr>
          <w:rFonts w:ascii="仿宋_GB2312" w:eastAsia="仿宋_GB2312" w:hAnsi="仿宋" w:hint="eastAsia"/>
          <w:sz w:val="32"/>
          <w:szCs w:val="32"/>
        </w:rPr>
        <w:t>年度决算持平；公务用车购置及运行维护费</w:t>
      </w:r>
      <w:r>
        <w:rPr>
          <w:rFonts w:ascii="仿宋_GB2312" w:eastAsia="仿宋_GB2312" w:hAnsi="仿宋" w:hint="eastAsia"/>
          <w:sz w:val="32"/>
          <w:szCs w:val="32"/>
        </w:rPr>
        <w:t>10</w:t>
      </w:r>
      <w:r>
        <w:rPr>
          <w:rFonts w:ascii="仿宋_GB2312" w:eastAsia="仿宋_GB2312" w:hAnsi="仿宋" w:hint="eastAsia"/>
          <w:sz w:val="32"/>
          <w:szCs w:val="32"/>
        </w:rPr>
        <w:t>万元（公务用车购置数量</w:t>
      </w:r>
      <w:r>
        <w:rPr>
          <w:rFonts w:ascii="仿宋_GB2312" w:eastAsia="仿宋_GB2312" w:hAnsi="仿宋" w:hint="eastAsia"/>
          <w:sz w:val="32"/>
          <w:szCs w:val="32"/>
        </w:rPr>
        <w:t>4</w:t>
      </w:r>
      <w:r>
        <w:rPr>
          <w:rFonts w:ascii="仿宋_GB2312" w:eastAsia="仿宋_GB2312" w:hAnsi="仿宋" w:hint="eastAsia"/>
          <w:sz w:val="32"/>
          <w:szCs w:val="32"/>
        </w:rPr>
        <w:t>辆，购置金额</w:t>
      </w:r>
      <w:r>
        <w:rPr>
          <w:rFonts w:ascii="仿宋_GB2312" w:eastAsia="仿宋_GB2312" w:hAnsi="仿宋" w:hint="eastAsia"/>
          <w:sz w:val="32"/>
          <w:szCs w:val="32"/>
        </w:rPr>
        <w:t>0</w:t>
      </w:r>
      <w:r>
        <w:rPr>
          <w:rFonts w:ascii="仿宋_GB2312" w:eastAsia="仿宋_GB2312" w:hAnsi="仿宋" w:hint="eastAsia"/>
          <w:sz w:val="32"/>
          <w:szCs w:val="32"/>
        </w:rPr>
        <w:t>万元，公车运行维护费</w:t>
      </w:r>
      <w:r>
        <w:rPr>
          <w:rFonts w:ascii="仿宋_GB2312" w:eastAsia="仿宋_GB2312" w:hAnsi="仿宋" w:hint="eastAsia"/>
          <w:sz w:val="32"/>
          <w:szCs w:val="32"/>
        </w:rPr>
        <w:t>10</w:t>
      </w:r>
      <w:r>
        <w:rPr>
          <w:rFonts w:ascii="仿宋_GB2312" w:eastAsia="仿宋_GB2312" w:hAnsi="仿宋" w:hint="eastAsia"/>
          <w:sz w:val="32"/>
          <w:szCs w:val="32"/>
        </w:rPr>
        <w:t>万元，年末公务用车保有量</w:t>
      </w:r>
      <w:r>
        <w:rPr>
          <w:rFonts w:ascii="仿宋_GB2312" w:eastAsia="仿宋_GB2312" w:hAnsi="仿宋" w:hint="eastAsia"/>
          <w:sz w:val="32"/>
          <w:szCs w:val="32"/>
        </w:rPr>
        <w:t>4</w:t>
      </w:r>
      <w:r>
        <w:rPr>
          <w:rFonts w:ascii="仿宋_GB2312" w:eastAsia="仿宋_GB2312" w:hAnsi="仿宋" w:hint="eastAsia"/>
          <w:sz w:val="32"/>
          <w:szCs w:val="32"/>
        </w:rPr>
        <w:t>辆），与预算持平，比</w:t>
      </w:r>
      <w:r>
        <w:rPr>
          <w:rFonts w:ascii="仿宋_GB2312" w:eastAsia="仿宋_GB2312" w:hAnsi="仿宋" w:hint="eastAsia"/>
          <w:sz w:val="32"/>
          <w:szCs w:val="32"/>
        </w:rPr>
        <w:t>2016</w:t>
      </w:r>
      <w:r>
        <w:rPr>
          <w:rFonts w:ascii="仿宋_GB2312" w:eastAsia="仿宋_GB2312" w:hAnsi="仿宋" w:hint="eastAsia"/>
          <w:sz w:val="32"/>
          <w:szCs w:val="32"/>
        </w:rPr>
        <w:t>年度决算增加</w:t>
      </w:r>
      <w:r>
        <w:rPr>
          <w:rFonts w:ascii="仿宋_GB2312" w:eastAsia="仿宋_GB2312" w:hAnsi="仿宋" w:hint="eastAsia"/>
          <w:sz w:val="32"/>
          <w:szCs w:val="32"/>
        </w:rPr>
        <w:t>6.14</w:t>
      </w:r>
      <w:r>
        <w:rPr>
          <w:rFonts w:ascii="仿宋_GB2312" w:eastAsia="仿宋_GB2312" w:hAnsi="仿宋" w:hint="eastAsia"/>
          <w:sz w:val="32"/>
          <w:szCs w:val="32"/>
        </w:rPr>
        <w:t>万元，原因是增加公务用车编制数，增加公务用车运行维护费；公务接待费</w:t>
      </w:r>
      <w:r>
        <w:rPr>
          <w:rFonts w:ascii="仿宋_GB2312" w:eastAsia="仿宋_GB2312" w:hAnsi="仿宋" w:hint="eastAsia"/>
          <w:sz w:val="32"/>
          <w:szCs w:val="32"/>
        </w:rPr>
        <w:t>0</w:t>
      </w:r>
      <w:r>
        <w:rPr>
          <w:rFonts w:ascii="仿宋_GB2312" w:eastAsia="仿宋_GB2312" w:hAnsi="仿宋" w:hint="eastAsia"/>
          <w:sz w:val="32"/>
          <w:szCs w:val="32"/>
        </w:rPr>
        <w:t>万</w:t>
      </w:r>
      <w:r>
        <w:rPr>
          <w:rFonts w:ascii="仿宋_GB2312" w:eastAsia="仿宋_GB2312" w:hAnsi="仿宋" w:hint="eastAsia"/>
          <w:sz w:val="32"/>
          <w:szCs w:val="32"/>
        </w:rPr>
        <w:t>元（</w:t>
      </w:r>
      <w:r>
        <w:rPr>
          <w:rFonts w:ascii="仿宋_GB2312" w:eastAsia="仿宋_GB2312" w:hAnsi="仿宋" w:hint="eastAsia"/>
          <w:sz w:val="32"/>
          <w:szCs w:val="32"/>
        </w:rPr>
        <w:t>2017</w:t>
      </w:r>
      <w:r>
        <w:rPr>
          <w:rFonts w:ascii="仿宋_GB2312" w:eastAsia="仿宋_GB2312" w:hAnsi="仿宋" w:hint="eastAsia"/>
          <w:sz w:val="32"/>
          <w:szCs w:val="32"/>
        </w:rPr>
        <w:t>年度国内公务接待</w:t>
      </w:r>
      <w:r>
        <w:rPr>
          <w:rFonts w:ascii="仿宋_GB2312" w:eastAsia="仿宋_GB2312" w:hAnsi="仿宋" w:hint="eastAsia"/>
          <w:sz w:val="32"/>
          <w:szCs w:val="32"/>
        </w:rPr>
        <w:t>0</w:t>
      </w:r>
      <w:r>
        <w:rPr>
          <w:rFonts w:ascii="仿宋_GB2312" w:eastAsia="仿宋_GB2312" w:hAnsi="仿宋" w:hint="eastAsia"/>
          <w:sz w:val="32"/>
          <w:szCs w:val="32"/>
        </w:rPr>
        <w:t>批次，合计接待</w:t>
      </w:r>
      <w:r>
        <w:rPr>
          <w:rFonts w:ascii="仿宋_GB2312" w:eastAsia="仿宋_GB2312" w:hAnsi="仿宋" w:hint="eastAsia"/>
          <w:sz w:val="32"/>
          <w:szCs w:val="32"/>
        </w:rPr>
        <w:t>0</w:t>
      </w:r>
      <w:r>
        <w:rPr>
          <w:rFonts w:ascii="仿宋_GB2312" w:eastAsia="仿宋_GB2312" w:hAnsi="仿宋" w:hint="eastAsia"/>
          <w:sz w:val="32"/>
          <w:szCs w:val="32"/>
        </w:rPr>
        <w:t>人次），比预算减少</w:t>
      </w:r>
      <w:r>
        <w:rPr>
          <w:rFonts w:ascii="仿宋_GB2312" w:eastAsia="仿宋_GB2312" w:hAnsi="仿宋" w:hint="eastAsia"/>
          <w:sz w:val="32"/>
          <w:szCs w:val="32"/>
        </w:rPr>
        <w:t>0.77</w:t>
      </w:r>
      <w:r>
        <w:rPr>
          <w:rFonts w:ascii="仿宋_GB2312" w:eastAsia="仿宋_GB2312" w:hAnsi="仿宋" w:hint="eastAsia"/>
          <w:sz w:val="32"/>
          <w:szCs w:val="32"/>
        </w:rPr>
        <w:t>万元，比</w:t>
      </w:r>
      <w:r>
        <w:rPr>
          <w:rFonts w:ascii="仿宋_GB2312" w:eastAsia="仿宋_GB2312" w:hAnsi="仿宋" w:hint="eastAsia"/>
          <w:sz w:val="32"/>
          <w:szCs w:val="32"/>
        </w:rPr>
        <w:t>2016</w:t>
      </w:r>
      <w:r>
        <w:rPr>
          <w:rFonts w:ascii="仿宋_GB2312" w:eastAsia="仿宋_GB2312" w:hAnsi="仿宋" w:hint="eastAsia"/>
          <w:sz w:val="32"/>
          <w:szCs w:val="32"/>
        </w:rPr>
        <w:t>年度决算减少</w:t>
      </w:r>
      <w:r>
        <w:rPr>
          <w:rFonts w:ascii="仿宋_GB2312" w:eastAsia="仿宋_GB2312" w:hAnsi="仿宋" w:hint="eastAsia"/>
          <w:sz w:val="32"/>
          <w:szCs w:val="32"/>
        </w:rPr>
        <w:t>0.7</w:t>
      </w:r>
      <w:r>
        <w:rPr>
          <w:rFonts w:ascii="仿宋_GB2312" w:eastAsia="仿宋_GB2312" w:hAnsi="仿宋" w:hint="eastAsia"/>
          <w:sz w:val="32"/>
          <w:szCs w:val="32"/>
        </w:rPr>
        <w:t>万元，</w:t>
      </w:r>
      <w:r>
        <w:rPr>
          <w:rFonts w:ascii="仿宋_GB2312" w:eastAsia="仿宋_GB2312" w:hint="eastAsia"/>
          <w:sz w:val="32"/>
          <w:szCs w:val="32"/>
        </w:rPr>
        <w:t>原因是节省财政经费开支，做到厉行节约。</w:t>
      </w:r>
    </w:p>
    <w:p w:rsidR="00CF70A8" w:rsidRDefault="00661B7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（六）预算绩效管理工作开展情况说明</w:t>
      </w:r>
    </w:p>
    <w:p w:rsidR="00CD6F72" w:rsidRDefault="00CD6F72" w:rsidP="00CD6F72">
      <w:pPr>
        <w:autoSpaceDE w:val="0"/>
        <w:autoSpaceDN w:val="0"/>
        <w:snapToGrid w:val="0"/>
        <w:spacing w:line="560" w:lineRule="exact"/>
        <w:ind w:firstLineChars="200" w:firstLine="643"/>
        <w:rPr>
          <w:rFonts w:ascii="仿宋_GB2312" w:eastAsia="仿宋_GB2312" w:hAnsi="仿宋_GB2312" w:cs="仿宋_GB2312" w:hint="eastAsia"/>
          <w:b/>
          <w:bCs/>
          <w:color w:val="000000"/>
          <w:kern w:val="0"/>
          <w:sz w:val="32"/>
          <w:szCs w:val="32"/>
          <w:shd w:val="clear" w:color="auto" w:fill="FFFFFF"/>
        </w:rPr>
      </w:pPr>
      <w:r w:rsidRPr="00CD6F72">
        <w:rPr>
          <w:rFonts w:ascii="仿宋_GB2312" w:eastAsia="仿宋_GB2312" w:hAnsi="仿宋_GB2312" w:cs="仿宋_GB2312"/>
          <w:b/>
          <w:bCs/>
          <w:color w:val="000000"/>
          <w:kern w:val="0"/>
          <w:sz w:val="32"/>
          <w:szCs w:val="32"/>
          <w:shd w:val="clear" w:color="auto" w:fill="FFFFFF"/>
        </w:rPr>
        <w:t>1</w:t>
      </w:r>
      <w:r w:rsidRPr="00CD6F72">
        <w:rPr>
          <w:rFonts w:ascii="仿宋_GB2312" w:eastAsia="仿宋_GB2312" w:hAnsi="仿宋_GB2312" w:cs="仿宋_GB2312" w:hint="eastAsia"/>
          <w:b/>
          <w:bCs/>
          <w:color w:val="000000"/>
          <w:kern w:val="0"/>
          <w:sz w:val="32"/>
          <w:szCs w:val="32"/>
          <w:shd w:val="clear" w:color="auto" w:fill="FFFFFF"/>
        </w:rPr>
        <w:t>、预算绩效管理工作开展情况</w:t>
      </w:r>
    </w:p>
    <w:p w:rsidR="00CD6F72" w:rsidRPr="00CD6F72" w:rsidRDefault="00CD6F72" w:rsidP="00CD6F72">
      <w:pPr>
        <w:autoSpaceDE w:val="0"/>
        <w:autoSpaceDN w:val="0"/>
        <w:snapToGrid w:val="0"/>
        <w:spacing w:line="560" w:lineRule="exact"/>
        <w:ind w:firstLineChars="200" w:firstLine="640"/>
        <w:rPr>
          <w:rFonts w:ascii="仿宋_GB2312" w:eastAsia="仿宋_GB2312"/>
          <w:sz w:val="32"/>
          <w:szCs w:val="32"/>
        </w:rPr>
      </w:pPr>
      <w:r w:rsidRPr="00CD6F72">
        <w:rPr>
          <w:rFonts w:ascii="仿宋_GB2312" w:eastAsia="仿宋_GB2312" w:hint="eastAsia"/>
          <w:sz w:val="32"/>
          <w:szCs w:val="32"/>
        </w:rPr>
        <w:t>根据市财政预算绩效管理要求，以“部门职责</w:t>
      </w:r>
      <w:r w:rsidRPr="00CD6F72">
        <w:rPr>
          <w:rFonts w:ascii="仿宋_GB2312" w:eastAsia="仿宋_GB2312"/>
          <w:sz w:val="32"/>
          <w:szCs w:val="32"/>
        </w:rPr>
        <w:t>—</w:t>
      </w:r>
      <w:r w:rsidRPr="00CD6F72">
        <w:rPr>
          <w:rFonts w:ascii="仿宋_GB2312" w:eastAsia="仿宋_GB2312" w:hint="eastAsia"/>
          <w:sz w:val="32"/>
          <w:szCs w:val="32"/>
        </w:rPr>
        <w:t>工作活动”为依据，确定部门预算项目和预算额度，清晰描述预算项目开支范围和内容，确定预算项目的绩效目标、绩效指标和评价标准，为预算绩效控制、绩效分析、绩效评价打下好的基础。</w:t>
      </w:r>
    </w:p>
    <w:p w:rsidR="00CD6F72" w:rsidRDefault="00CD6F72" w:rsidP="00CD6F72">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b/>
          <w:bCs/>
          <w:color w:val="000000"/>
          <w:kern w:val="0"/>
          <w:sz w:val="32"/>
          <w:szCs w:val="32"/>
          <w:shd w:val="clear" w:color="auto" w:fill="FFFFFF"/>
        </w:rPr>
        <w:t>2</w:t>
      </w:r>
      <w:r>
        <w:rPr>
          <w:rFonts w:ascii="仿宋_GB2312" w:eastAsia="仿宋_GB2312" w:hAnsi="仿宋_GB2312" w:cs="仿宋_GB2312" w:hint="eastAsia"/>
          <w:b/>
          <w:bCs/>
          <w:color w:val="000000"/>
          <w:kern w:val="0"/>
          <w:sz w:val="32"/>
          <w:szCs w:val="32"/>
          <w:shd w:val="clear" w:color="auto" w:fill="FFFFFF"/>
        </w:rPr>
        <w:t>、预算项目绩效评价开展情况</w:t>
      </w:r>
    </w:p>
    <w:p w:rsidR="00CD6F72" w:rsidRPr="00CD6F72" w:rsidRDefault="00CD6F72" w:rsidP="00CD6F72">
      <w:pPr>
        <w:autoSpaceDE w:val="0"/>
        <w:autoSpaceDN w:val="0"/>
        <w:snapToGrid w:val="0"/>
        <w:spacing w:line="560" w:lineRule="exact"/>
        <w:ind w:firstLineChars="200" w:firstLine="640"/>
        <w:rPr>
          <w:rFonts w:ascii="仿宋_GB2312" w:eastAsia="仿宋_GB2312"/>
          <w:sz w:val="32"/>
          <w:szCs w:val="32"/>
        </w:rPr>
      </w:pPr>
      <w:r w:rsidRPr="00CD6F72">
        <w:rPr>
          <w:rFonts w:ascii="仿宋_GB2312" w:eastAsia="仿宋_GB2312" w:hint="eastAsia"/>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sidRPr="00CD6F72">
        <w:rPr>
          <w:rFonts w:ascii="仿宋_GB2312" w:eastAsia="仿宋_GB2312"/>
          <w:sz w:val="32"/>
          <w:szCs w:val="32"/>
        </w:rPr>
        <w:t>95%</w:t>
      </w:r>
      <w:r w:rsidRPr="00CD6F72">
        <w:rPr>
          <w:rFonts w:ascii="仿宋_GB2312" w:eastAsia="仿宋_GB2312" w:hint="eastAsia"/>
          <w:sz w:val="32"/>
          <w:szCs w:val="32"/>
        </w:rPr>
        <w:t>，绩效指标评价为优，综合利用率为</w:t>
      </w:r>
      <w:r w:rsidRPr="00CD6F72">
        <w:rPr>
          <w:rFonts w:ascii="仿宋_GB2312" w:eastAsia="仿宋_GB2312"/>
          <w:sz w:val="32"/>
          <w:szCs w:val="32"/>
        </w:rPr>
        <w:t>90%</w:t>
      </w:r>
      <w:r w:rsidRPr="00CD6F72">
        <w:rPr>
          <w:rFonts w:ascii="仿宋_GB2312" w:eastAsia="仿宋_GB2312" w:hint="eastAsia"/>
          <w:sz w:val="32"/>
          <w:szCs w:val="32"/>
        </w:rPr>
        <w:t>，绩效指标评价为良。</w:t>
      </w:r>
    </w:p>
    <w:p w:rsidR="00CD6F72" w:rsidRPr="00FC700F" w:rsidRDefault="00CD6F72" w:rsidP="00CD6F72">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sidRPr="00FC700F">
        <w:rPr>
          <w:rFonts w:ascii="仿宋_GB2312" w:eastAsia="仿宋_GB2312" w:hAnsi="仿宋_GB2312" w:cs="仿宋_GB2312"/>
          <w:b/>
          <w:bCs/>
          <w:color w:val="000000"/>
          <w:kern w:val="0"/>
          <w:sz w:val="32"/>
          <w:szCs w:val="32"/>
          <w:shd w:val="clear" w:color="auto" w:fill="FFFFFF"/>
        </w:rPr>
        <w:t>3</w:t>
      </w:r>
      <w:r w:rsidRPr="00FC700F">
        <w:rPr>
          <w:rFonts w:ascii="仿宋_GB2312" w:eastAsia="仿宋_GB2312" w:hAnsi="仿宋_GB2312" w:cs="仿宋_GB2312" w:hint="eastAsia"/>
          <w:b/>
          <w:bCs/>
          <w:color w:val="000000"/>
          <w:kern w:val="0"/>
          <w:sz w:val="32"/>
          <w:szCs w:val="32"/>
          <w:shd w:val="clear" w:color="auto" w:fill="FFFFFF"/>
        </w:rPr>
        <w:t>、</w:t>
      </w:r>
      <w:r>
        <w:rPr>
          <w:rFonts w:ascii="仿宋_GB2312" w:eastAsia="仿宋_GB2312" w:hAnsi="仿宋_GB2312" w:cs="仿宋_GB2312" w:hint="eastAsia"/>
          <w:b/>
          <w:bCs/>
          <w:color w:val="000000"/>
          <w:kern w:val="0"/>
          <w:sz w:val="32"/>
          <w:szCs w:val="32"/>
          <w:shd w:val="clear" w:color="auto" w:fill="FFFFFF"/>
        </w:rPr>
        <w:t>预算</w:t>
      </w:r>
      <w:r w:rsidRPr="00FC700F">
        <w:rPr>
          <w:rFonts w:ascii="仿宋_GB2312" w:eastAsia="仿宋_GB2312" w:hAnsi="仿宋_GB2312" w:cs="仿宋_GB2312" w:hint="eastAsia"/>
          <w:b/>
          <w:bCs/>
          <w:color w:val="000000"/>
          <w:kern w:val="0"/>
          <w:sz w:val="32"/>
          <w:szCs w:val="32"/>
          <w:shd w:val="clear" w:color="auto" w:fill="FFFFFF"/>
        </w:rPr>
        <w:t>绩效</w:t>
      </w:r>
      <w:r>
        <w:rPr>
          <w:rFonts w:ascii="仿宋_GB2312" w:eastAsia="仿宋_GB2312" w:hAnsi="仿宋_GB2312" w:cs="仿宋_GB2312" w:hint="eastAsia"/>
          <w:b/>
          <w:bCs/>
          <w:color w:val="000000"/>
          <w:kern w:val="0"/>
          <w:sz w:val="32"/>
          <w:szCs w:val="32"/>
          <w:shd w:val="clear" w:color="auto" w:fill="FFFFFF"/>
        </w:rPr>
        <w:t>管理自评情况</w:t>
      </w:r>
    </w:p>
    <w:p w:rsidR="00CD6F72" w:rsidRPr="00CD6F72" w:rsidRDefault="00CD6F72" w:rsidP="00CD6F72">
      <w:pPr>
        <w:ind w:firstLineChars="200" w:firstLine="640"/>
        <w:rPr>
          <w:rFonts w:ascii="仿宋_GB2312" w:eastAsia="仿宋_GB2312"/>
          <w:sz w:val="32"/>
          <w:szCs w:val="32"/>
        </w:rPr>
      </w:pPr>
      <w:r w:rsidRPr="00CD6F72">
        <w:rPr>
          <w:rFonts w:ascii="仿宋_GB2312" w:eastAsia="仿宋_GB2312" w:hint="eastAsia"/>
          <w:sz w:val="32"/>
          <w:szCs w:val="32"/>
        </w:rPr>
        <w:t>按照市财政预算绩效管理要求，对</w:t>
      </w:r>
      <w:r w:rsidRPr="00CD6F72">
        <w:rPr>
          <w:rFonts w:ascii="仿宋_GB2312" w:eastAsia="仿宋_GB2312"/>
          <w:sz w:val="32"/>
          <w:szCs w:val="32"/>
        </w:rPr>
        <w:t>2017</w:t>
      </w:r>
      <w:r w:rsidRPr="00CD6F72">
        <w:rPr>
          <w:rFonts w:ascii="仿宋_GB2312" w:eastAsia="仿宋_GB2312" w:hint="eastAsia"/>
          <w:sz w:val="32"/>
          <w:szCs w:val="32"/>
        </w:rPr>
        <w:t>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rsidR="00CF70A8" w:rsidRDefault="00661B7B">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lastRenderedPageBreak/>
        <w:t>2</w:t>
      </w:r>
      <w:r>
        <w:rPr>
          <w:rFonts w:ascii="仿宋_GB2312" w:eastAsia="仿宋_GB2312" w:hAnsi="仿宋_GB2312" w:cs="仿宋_GB2312" w:hint="eastAsia"/>
          <w:b/>
          <w:bCs/>
          <w:color w:val="000000"/>
          <w:kern w:val="0"/>
          <w:sz w:val="32"/>
          <w:szCs w:val="32"/>
          <w:shd w:val="clear" w:color="auto" w:fill="FFFFFF"/>
        </w:rPr>
        <w:t>、预算项目绩效评价开展情况</w:t>
      </w:r>
    </w:p>
    <w:p w:rsidR="00CF70A8" w:rsidRPr="00A6688D" w:rsidRDefault="00661B7B">
      <w:pPr>
        <w:ind w:firstLineChars="200" w:firstLine="640"/>
        <w:rPr>
          <w:rFonts w:asciiTheme="minorHAnsi" w:eastAsia="仿宋_GB2312" w:hAnsiTheme="minorHAnsi" w:hint="eastAsia"/>
          <w:sz w:val="32"/>
          <w:szCs w:val="32"/>
        </w:rPr>
      </w:pPr>
      <w:r>
        <w:rPr>
          <w:rFonts w:ascii="仿宋_GB2312" w:eastAsia="仿宋_GB2312" w:hint="eastAsia"/>
          <w:sz w:val="32"/>
          <w:szCs w:val="32"/>
        </w:rPr>
        <w:t>按照市财政预算绩效管理要求，对</w:t>
      </w:r>
      <w:r>
        <w:rPr>
          <w:rFonts w:ascii="仿宋_GB2312" w:eastAsia="仿宋_GB2312" w:hint="eastAsia"/>
          <w:sz w:val="32"/>
          <w:szCs w:val="32"/>
        </w:rPr>
        <w:t xml:space="preserve"> 2017 </w:t>
      </w:r>
      <w:r>
        <w:rPr>
          <w:rFonts w:ascii="仿宋_GB2312" w:eastAsia="仿宋_GB2312" w:hint="eastAsia"/>
          <w:sz w:val="32"/>
          <w:szCs w:val="32"/>
        </w:rPr>
        <w:t>年确定的部门一般公共预算支出项目全面开展了绩效自评。</w:t>
      </w:r>
      <w:r w:rsidR="00A6688D">
        <w:rPr>
          <w:rFonts w:asciiTheme="minorHAnsi" w:eastAsia="仿宋_GB2312" w:hAnsiTheme="minorHAnsi" w:hint="eastAsia"/>
          <w:sz w:val="32"/>
          <w:szCs w:val="32"/>
        </w:rPr>
        <w:t>纲要规划成果完成率为</w:t>
      </w:r>
      <w:r w:rsidR="00A6688D">
        <w:rPr>
          <w:rFonts w:asciiTheme="minorHAnsi" w:eastAsia="仿宋_GB2312" w:hAnsiTheme="minorHAnsi" w:hint="eastAsia"/>
          <w:sz w:val="32"/>
          <w:szCs w:val="32"/>
        </w:rPr>
        <w:t>100%</w:t>
      </w:r>
      <w:r w:rsidR="00A6688D">
        <w:rPr>
          <w:rFonts w:asciiTheme="minorHAnsi" w:eastAsia="仿宋_GB2312" w:hAnsiTheme="minorHAnsi" w:hint="eastAsia"/>
          <w:sz w:val="32"/>
          <w:szCs w:val="32"/>
        </w:rPr>
        <w:t>，绩效指标评价为优，综合利用率为</w:t>
      </w:r>
      <w:r w:rsidR="00A6688D">
        <w:rPr>
          <w:rFonts w:asciiTheme="minorHAnsi" w:eastAsia="仿宋_GB2312" w:hAnsiTheme="minorHAnsi" w:hint="eastAsia"/>
          <w:sz w:val="32"/>
          <w:szCs w:val="32"/>
        </w:rPr>
        <w:t>100%</w:t>
      </w:r>
      <w:r w:rsidR="00A6688D">
        <w:rPr>
          <w:rFonts w:asciiTheme="minorHAnsi" w:eastAsia="仿宋_GB2312" w:hAnsiTheme="minorHAnsi" w:hint="eastAsia"/>
          <w:sz w:val="32"/>
          <w:szCs w:val="32"/>
        </w:rPr>
        <w:t>，绩效指标评价为优。</w:t>
      </w:r>
    </w:p>
    <w:p w:rsidR="00CF70A8" w:rsidRDefault="00661B7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CF70A8" w:rsidRDefault="00661B7B">
      <w:pPr>
        <w:ind w:leftChars="100" w:left="210" w:firstLineChars="150" w:firstLine="482"/>
        <w:rPr>
          <w:rFonts w:ascii="仿宋_GB2312" w:eastAsia="仿宋_GB2312" w:hAnsi="仿宋"/>
          <w:sz w:val="32"/>
          <w:szCs w:val="32"/>
        </w:rPr>
      </w:pPr>
      <w:r>
        <w:rPr>
          <w:rFonts w:eastAsia="仿宋_GB2312" w:hint="eastAsia"/>
          <w:b/>
          <w:bCs/>
          <w:sz w:val="32"/>
          <w:szCs w:val="32"/>
        </w:rPr>
        <w:t>1</w:t>
      </w:r>
      <w:r>
        <w:rPr>
          <w:rFonts w:eastAsia="仿宋_GB2312" w:hint="eastAsia"/>
          <w:b/>
          <w:bCs/>
          <w:sz w:val="32"/>
          <w:szCs w:val="32"/>
        </w:rPr>
        <w:t>、机关运行经费情况：</w:t>
      </w:r>
      <w:r>
        <w:rPr>
          <w:rFonts w:ascii="仿宋_GB2312" w:eastAsia="仿宋_GB2312" w:hAnsi="仿宋" w:hint="eastAsia"/>
          <w:sz w:val="32"/>
          <w:szCs w:val="32"/>
        </w:rPr>
        <w:t>2017</w:t>
      </w:r>
      <w:r>
        <w:rPr>
          <w:rFonts w:ascii="仿宋_GB2312" w:eastAsia="仿宋_GB2312" w:hAnsi="仿宋" w:hint="eastAsia"/>
          <w:sz w:val="32"/>
          <w:szCs w:val="32"/>
        </w:rPr>
        <w:t>年度部门机关运行经费支出</w:t>
      </w:r>
      <w:r>
        <w:rPr>
          <w:rFonts w:ascii="仿宋_GB2312" w:eastAsia="仿宋_GB2312" w:hAnsi="仿宋" w:hint="eastAsia"/>
          <w:sz w:val="32"/>
          <w:szCs w:val="32"/>
        </w:rPr>
        <w:t>196.19</w:t>
      </w:r>
      <w:r>
        <w:rPr>
          <w:rFonts w:ascii="仿宋_GB2312" w:eastAsia="仿宋_GB2312" w:hAnsi="仿宋" w:hint="eastAsia"/>
          <w:sz w:val="32"/>
          <w:szCs w:val="32"/>
        </w:rPr>
        <w:t>万元，比</w:t>
      </w:r>
      <w:r>
        <w:rPr>
          <w:rFonts w:ascii="仿宋_GB2312" w:eastAsia="仿宋_GB2312" w:hAnsi="仿宋" w:hint="eastAsia"/>
          <w:sz w:val="32"/>
          <w:szCs w:val="32"/>
        </w:rPr>
        <w:t>2016</w:t>
      </w:r>
      <w:r>
        <w:rPr>
          <w:rFonts w:ascii="仿宋_GB2312" w:eastAsia="仿宋_GB2312" w:hAnsi="仿宋" w:hint="eastAsia"/>
          <w:sz w:val="32"/>
          <w:szCs w:val="32"/>
        </w:rPr>
        <w:t>年度减少</w:t>
      </w:r>
      <w:r>
        <w:rPr>
          <w:rFonts w:ascii="仿宋_GB2312" w:eastAsia="仿宋_GB2312" w:hAnsi="仿宋" w:hint="eastAsia"/>
          <w:sz w:val="32"/>
          <w:szCs w:val="32"/>
        </w:rPr>
        <w:t>24.34</w:t>
      </w:r>
      <w:r>
        <w:rPr>
          <w:rFonts w:ascii="仿宋_GB2312" w:eastAsia="仿宋_GB2312" w:hAnsi="仿宋" w:hint="eastAsia"/>
          <w:sz w:val="32"/>
          <w:szCs w:val="32"/>
        </w:rPr>
        <w:t>万元，</w:t>
      </w:r>
      <w:r>
        <w:rPr>
          <w:rFonts w:ascii="仿宋_GB2312" w:eastAsia="仿宋_GB2312" w:hAnsi="仿宋" w:cs="仿宋" w:hint="eastAsia"/>
          <w:sz w:val="32"/>
        </w:rPr>
        <w:t>下降</w:t>
      </w:r>
      <w:r>
        <w:rPr>
          <w:rFonts w:ascii="仿宋_GB2312" w:eastAsia="仿宋_GB2312" w:hAnsi="仿宋" w:cs="仿宋" w:hint="eastAsia"/>
          <w:sz w:val="32"/>
        </w:rPr>
        <w:t>11%</w:t>
      </w:r>
      <w:r>
        <w:rPr>
          <w:rFonts w:ascii="仿宋_GB2312" w:eastAsia="仿宋_GB2312" w:hAnsi="仿宋" w:cs="仿宋" w:hint="eastAsia"/>
          <w:sz w:val="32"/>
        </w:rPr>
        <w:t>。</w:t>
      </w:r>
      <w:r>
        <w:rPr>
          <w:rFonts w:ascii="仿宋_GB2312" w:eastAsia="仿宋_GB2312" w:hint="eastAsia"/>
          <w:sz w:val="32"/>
          <w:szCs w:val="32"/>
        </w:rPr>
        <w:t>原因是压缩办公经费支出。</w:t>
      </w:r>
    </w:p>
    <w:p w:rsidR="00CF70A8" w:rsidRDefault="00661B7B">
      <w:pPr>
        <w:autoSpaceDE w:val="0"/>
        <w:autoSpaceDN w:val="0"/>
        <w:snapToGrid w:val="0"/>
        <w:spacing w:line="560" w:lineRule="exact"/>
        <w:ind w:firstLineChars="200" w:firstLine="643"/>
        <w:rPr>
          <w:rFonts w:ascii="仿宋_GB2312" w:eastAsia="仿宋_GB2312" w:hAnsi="仿宋_GB2312" w:cs="仿宋_GB2312"/>
          <w:kern w:val="0"/>
          <w:sz w:val="32"/>
          <w:szCs w:val="32"/>
          <w:shd w:val="clear" w:color="auto" w:fill="FFFFFF"/>
        </w:rPr>
      </w:pPr>
      <w:r>
        <w:rPr>
          <w:rFonts w:eastAsia="仿宋_GB2312" w:hint="eastAsia"/>
          <w:b/>
          <w:bCs/>
          <w:sz w:val="32"/>
          <w:szCs w:val="32"/>
        </w:rPr>
        <w:t>2</w:t>
      </w:r>
      <w:r>
        <w:rPr>
          <w:rFonts w:eastAsia="仿宋_GB2312" w:hint="eastAsia"/>
          <w:b/>
          <w:bCs/>
          <w:sz w:val="32"/>
          <w:szCs w:val="32"/>
        </w:rPr>
        <w:t>、政府采购情况：</w:t>
      </w:r>
      <w:r>
        <w:rPr>
          <w:rFonts w:ascii="仿宋_GB2312" w:eastAsia="仿宋_GB2312" w:hAnsi="仿宋_GB2312" w:cs="仿宋_GB2312" w:hint="eastAsia"/>
          <w:kern w:val="0"/>
          <w:sz w:val="32"/>
          <w:szCs w:val="32"/>
          <w:shd w:val="clear" w:color="auto" w:fill="FFFFFF"/>
        </w:rPr>
        <w:t>2017</w:t>
      </w:r>
      <w:r>
        <w:rPr>
          <w:rFonts w:ascii="仿宋_GB2312" w:eastAsia="仿宋_GB2312" w:hAnsi="仿宋_GB2312" w:cs="仿宋_GB2312" w:hint="eastAsia"/>
          <w:kern w:val="0"/>
          <w:sz w:val="32"/>
          <w:szCs w:val="32"/>
          <w:shd w:val="clear" w:color="auto" w:fill="FFFFFF"/>
        </w:rPr>
        <w:t>年度部门政府采购支出</w:t>
      </w:r>
      <w:r>
        <w:rPr>
          <w:rFonts w:ascii="仿宋_GB2312" w:eastAsia="仿宋_GB2312" w:hAnsi="仿宋" w:hint="eastAsia"/>
          <w:sz w:val="32"/>
          <w:szCs w:val="32"/>
        </w:rPr>
        <w:t>0</w:t>
      </w:r>
      <w:r>
        <w:rPr>
          <w:rFonts w:ascii="仿宋_GB2312" w:eastAsia="仿宋_GB2312" w:hAnsi="仿宋_GB2312" w:cs="仿宋_GB2312" w:hint="eastAsia"/>
          <w:kern w:val="0"/>
          <w:sz w:val="32"/>
          <w:szCs w:val="32"/>
          <w:shd w:val="clear" w:color="auto" w:fill="FFFFFF"/>
        </w:rPr>
        <w:t>万元，其中：政府采购货物支出</w:t>
      </w:r>
      <w:r>
        <w:rPr>
          <w:rFonts w:ascii="仿宋_GB2312" w:eastAsia="仿宋_GB2312" w:hAnsi="仿宋" w:hint="eastAsia"/>
          <w:sz w:val="32"/>
          <w:szCs w:val="32"/>
        </w:rPr>
        <w:t>0</w:t>
      </w:r>
      <w:r>
        <w:rPr>
          <w:rFonts w:ascii="仿宋_GB2312" w:eastAsia="仿宋_GB2312" w:hAnsi="仿宋_GB2312" w:cs="仿宋_GB2312" w:hint="eastAsia"/>
          <w:kern w:val="0"/>
          <w:sz w:val="32"/>
          <w:szCs w:val="32"/>
          <w:shd w:val="clear" w:color="auto" w:fill="FFFFFF"/>
        </w:rPr>
        <w:t>万元，政府采购工程支出</w:t>
      </w:r>
      <w:r>
        <w:rPr>
          <w:rFonts w:ascii="仿宋_GB2312" w:eastAsia="仿宋_GB2312" w:hAnsi="仿宋" w:hint="eastAsia"/>
          <w:sz w:val="32"/>
          <w:szCs w:val="32"/>
        </w:rPr>
        <w:t>0</w:t>
      </w:r>
      <w:r>
        <w:rPr>
          <w:rFonts w:ascii="仿宋_GB2312" w:eastAsia="仿宋_GB2312" w:hAnsi="仿宋_GB2312" w:cs="仿宋_GB2312" w:hint="eastAsia"/>
          <w:kern w:val="0"/>
          <w:sz w:val="32"/>
          <w:szCs w:val="32"/>
          <w:shd w:val="clear" w:color="auto" w:fill="FFFFFF"/>
        </w:rPr>
        <w:t>万元，政府采购服务支出</w:t>
      </w:r>
      <w:r>
        <w:rPr>
          <w:rFonts w:ascii="仿宋_GB2312" w:eastAsia="仿宋_GB2312" w:hAnsi="仿宋" w:hint="eastAsia"/>
          <w:sz w:val="32"/>
          <w:szCs w:val="32"/>
        </w:rPr>
        <w:t>0</w:t>
      </w:r>
      <w:r>
        <w:rPr>
          <w:rFonts w:ascii="仿宋_GB2312" w:eastAsia="仿宋_GB2312" w:hAnsi="仿宋_GB2312" w:cs="仿宋_GB2312" w:hint="eastAsia"/>
          <w:kern w:val="0"/>
          <w:sz w:val="32"/>
          <w:szCs w:val="32"/>
          <w:shd w:val="clear" w:color="auto" w:fill="FFFFFF"/>
        </w:rPr>
        <w:t>万元。</w:t>
      </w:r>
    </w:p>
    <w:p w:rsidR="00CF70A8" w:rsidRDefault="00661B7B">
      <w:pPr>
        <w:widowControl/>
        <w:spacing w:line="560" w:lineRule="exact"/>
        <w:ind w:firstLineChars="200" w:firstLine="643"/>
        <w:rPr>
          <w:rFonts w:ascii="仿宋_GB2312" w:eastAsia="仿宋_GB2312" w:hAnsi="仿宋_GB2312" w:cs="仿宋_GB2312"/>
          <w:kern w:val="0"/>
          <w:sz w:val="32"/>
          <w:szCs w:val="32"/>
          <w:shd w:val="clear" w:color="auto" w:fill="FFFFFF"/>
        </w:rPr>
      </w:pPr>
      <w:r>
        <w:rPr>
          <w:rFonts w:eastAsia="仿宋_GB2312" w:hint="eastAsia"/>
          <w:b/>
          <w:bCs/>
          <w:sz w:val="32"/>
          <w:szCs w:val="32"/>
        </w:rPr>
        <w:t>3</w:t>
      </w:r>
      <w:r>
        <w:rPr>
          <w:rFonts w:eastAsia="仿宋_GB2312" w:hint="eastAsia"/>
          <w:b/>
          <w:bCs/>
          <w:sz w:val="32"/>
          <w:szCs w:val="32"/>
        </w:rPr>
        <w:t>、国有资产占用情况</w:t>
      </w:r>
      <w:r>
        <w:rPr>
          <w:rFonts w:eastAsia="仿宋_GB2312" w:hint="eastAsia"/>
          <w:b/>
          <w:bCs/>
          <w:sz w:val="32"/>
          <w:szCs w:val="32"/>
        </w:rPr>
        <w:t>:</w:t>
      </w:r>
      <w:r>
        <w:rPr>
          <w:rFonts w:ascii="仿宋_GB2312" w:eastAsia="仿宋_GB2312" w:hAnsi="仿宋_GB2312" w:hint="eastAsia"/>
          <w:sz w:val="32"/>
        </w:rPr>
        <w:t>截至</w:t>
      </w:r>
      <w:r>
        <w:rPr>
          <w:rFonts w:ascii="仿宋_GB2312" w:eastAsia="仿宋_GB2312" w:hAnsi="仿宋_GB2312" w:hint="eastAsia"/>
          <w:sz w:val="32"/>
        </w:rPr>
        <w:t>2017</w:t>
      </w:r>
      <w:r>
        <w:rPr>
          <w:rFonts w:ascii="仿宋_GB2312" w:eastAsia="仿宋_GB2312" w:hAnsi="仿宋_GB2312" w:hint="eastAsia"/>
          <w:sz w:val="32"/>
        </w:rPr>
        <w:t>年</w:t>
      </w:r>
      <w:r>
        <w:rPr>
          <w:rFonts w:ascii="仿宋_GB2312" w:eastAsia="仿宋_GB2312" w:hAnsi="仿宋_GB2312" w:hint="eastAsia"/>
          <w:sz w:val="32"/>
        </w:rPr>
        <w:t>12</w:t>
      </w:r>
      <w:r>
        <w:rPr>
          <w:rFonts w:ascii="仿宋_GB2312" w:eastAsia="仿宋_GB2312" w:hAnsi="仿宋_GB2312" w:hint="eastAsia"/>
          <w:sz w:val="32"/>
        </w:rPr>
        <w:t>月</w:t>
      </w:r>
      <w:r>
        <w:rPr>
          <w:rFonts w:ascii="仿宋_GB2312" w:eastAsia="仿宋_GB2312" w:hAnsi="仿宋_GB2312" w:hint="eastAsia"/>
          <w:sz w:val="32"/>
        </w:rPr>
        <w:t>31</w:t>
      </w:r>
      <w:r>
        <w:rPr>
          <w:rFonts w:ascii="仿宋_GB2312" w:eastAsia="仿宋_GB2312" w:hAnsi="仿宋_GB2312" w:hint="eastAsia"/>
          <w:sz w:val="32"/>
        </w:rPr>
        <w:t>日，本部门共有车辆</w:t>
      </w:r>
      <w:r>
        <w:rPr>
          <w:rFonts w:ascii="仿宋_GB2312" w:eastAsia="仿宋_GB2312" w:hAnsi="仿宋" w:hint="eastAsia"/>
          <w:sz w:val="32"/>
          <w:szCs w:val="32"/>
        </w:rPr>
        <w:t>4</w:t>
      </w:r>
      <w:r>
        <w:rPr>
          <w:rFonts w:ascii="仿宋_GB2312" w:eastAsia="仿宋_GB2312" w:hAnsi="仿宋_GB2312" w:hint="eastAsia"/>
          <w:sz w:val="32"/>
        </w:rPr>
        <w:t>辆，其中，一般公务用车</w:t>
      </w:r>
      <w:r>
        <w:rPr>
          <w:rFonts w:ascii="仿宋_GB2312" w:eastAsia="仿宋_GB2312" w:hAnsi="仿宋" w:hint="eastAsia"/>
          <w:sz w:val="32"/>
          <w:szCs w:val="32"/>
        </w:rPr>
        <w:t>4</w:t>
      </w:r>
      <w:r>
        <w:rPr>
          <w:rFonts w:ascii="仿宋_GB2312" w:eastAsia="仿宋_GB2312" w:hAnsi="仿宋_GB2312" w:hint="eastAsia"/>
          <w:sz w:val="32"/>
        </w:rPr>
        <w:t>辆；单位价值</w:t>
      </w:r>
      <w:r>
        <w:rPr>
          <w:rFonts w:ascii="仿宋_GB2312" w:eastAsia="仿宋_GB2312" w:hAnsi="仿宋_GB2312" w:hint="eastAsia"/>
          <w:sz w:val="32"/>
        </w:rPr>
        <w:t>50</w:t>
      </w:r>
      <w:r>
        <w:rPr>
          <w:rFonts w:ascii="仿宋_GB2312" w:eastAsia="仿宋_GB2312" w:hAnsi="仿宋_GB2312" w:hint="eastAsia"/>
          <w:sz w:val="32"/>
        </w:rPr>
        <w:t>万元以上通用设备</w:t>
      </w:r>
      <w:r>
        <w:rPr>
          <w:rFonts w:ascii="仿宋_GB2312" w:eastAsia="仿宋_GB2312" w:hAnsi="仿宋" w:hint="eastAsia"/>
          <w:sz w:val="32"/>
          <w:szCs w:val="32"/>
        </w:rPr>
        <w:t>0</w:t>
      </w:r>
      <w:r>
        <w:rPr>
          <w:rFonts w:ascii="仿宋_GB2312" w:eastAsia="仿宋_GB2312" w:hAnsi="仿宋_GB2312" w:hint="eastAsia"/>
          <w:sz w:val="32"/>
        </w:rPr>
        <w:t>台（套），单价</w:t>
      </w:r>
      <w:r>
        <w:rPr>
          <w:rFonts w:ascii="仿宋_GB2312" w:eastAsia="仿宋_GB2312" w:hAnsi="仿宋_GB2312" w:hint="eastAsia"/>
          <w:sz w:val="32"/>
        </w:rPr>
        <w:t>100</w:t>
      </w:r>
      <w:r>
        <w:rPr>
          <w:rFonts w:ascii="仿宋_GB2312" w:eastAsia="仿宋_GB2312" w:hAnsi="仿宋_GB2312" w:hint="eastAsia"/>
          <w:sz w:val="32"/>
        </w:rPr>
        <w:t>万元以上专用设备</w:t>
      </w:r>
      <w:r>
        <w:rPr>
          <w:rFonts w:ascii="仿宋_GB2312" w:eastAsia="仿宋_GB2312" w:hAnsi="仿宋" w:hint="eastAsia"/>
          <w:sz w:val="32"/>
          <w:szCs w:val="32"/>
        </w:rPr>
        <w:t>0</w:t>
      </w:r>
      <w:r>
        <w:rPr>
          <w:rFonts w:ascii="仿宋_GB2312" w:eastAsia="仿宋_GB2312" w:hAnsi="仿宋_GB2312" w:hint="eastAsia"/>
          <w:sz w:val="32"/>
        </w:rPr>
        <w:t>台（套）。</w:t>
      </w:r>
    </w:p>
    <w:p w:rsidR="00CF70A8" w:rsidRDefault="00CF70A8">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12494" w:type="dxa"/>
        <w:jc w:val="center"/>
        <w:tblInd w:w="-803" w:type="dxa"/>
        <w:tblLayout w:type="fixed"/>
        <w:tblLook w:val="04A0"/>
      </w:tblPr>
      <w:tblGrid>
        <w:gridCol w:w="4345"/>
        <w:gridCol w:w="2662"/>
        <w:gridCol w:w="5487"/>
      </w:tblGrid>
      <w:tr w:rsidR="00CF70A8">
        <w:trPr>
          <w:trHeight w:val="575"/>
          <w:jc w:val="center"/>
        </w:trPr>
        <w:tc>
          <w:tcPr>
            <w:tcW w:w="12494" w:type="dxa"/>
            <w:gridSpan w:val="3"/>
            <w:tcBorders>
              <w:top w:val="nil"/>
              <w:left w:val="nil"/>
              <w:bottom w:val="nil"/>
              <w:right w:val="nil"/>
            </w:tcBorders>
            <w:vAlign w:val="center"/>
          </w:tcPr>
          <w:p w:rsidR="00CF70A8" w:rsidRDefault="00CF70A8">
            <w:pPr>
              <w:widowControl/>
              <w:spacing w:line="560" w:lineRule="exact"/>
              <w:ind w:firstLineChars="200" w:firstLine="562"/>
              <w:jc w:val="center"/>
              <w:rPr>
                <w:rFonts w:ascii="仿宋_GB2312" w:eastAsia="仿宋_GB2312" w:hAnsiTheme="majorEastAsia"/>
                <w:b/>
                <w:sz w:val="28"/>
                <w:szCs w:val="28"/>
              </w:rPr>
            </w:pPr>
          </w:p>
          <w:p w:rsidR="00504CDB" w:rsidRDefault="00504CDB">
            <w:pPr>
              <w:widowControl/>
              <w:spacing w:line="560" w:lineRule="exact"/>
              <w:ind w:firstLineChars="200" w:firstLine="562"/>
              <w:jc w:val="center"/>
              <w:rPr>
                <w:rFonts w:ascii="仿宋_GB2312" w:eastAsia="仿宋_GB2312" w:hAnsiTheme="majorEastAsia" w:hint="eastAsia"/>
                <w:b/>
                <w:sz w:val="28"/>
                <w:szCs w:val="28"/>
              </w:rPr>
            </w:pPr>
          </w:p>
          <w:p w:rsidR="00504CDB" w:rsidRDefault="00504CDB">
            <w:pPr>
              <w:widowControl/>
              <w:spacing w:line="560" w:lineRule="exact"/>
              <w:ind w:firstLineChars="200" w:firstLine="562"/>
              <w:jc w:val="center"/>
              <w:rPr>
                <w:rFonts w:ascii="仿宋_GB2312" w:eastAsia="仿宋_GB2312" w:hAnsiTheme="majorEastAsia" w:hint="eastAsia"/>
                <w:b/>
                <w:sz w:val="28"/>
                <w:szCs w:val="28"/>
              </w:rPr>
            </w:pPr>
          </w:p>
          <w:p w:rsidR="00CF70A8" w:rsidRDefault="00661B7B">
            <w:pPr>
              <w:widowControl/>
              <w:spacing w:line="560" w:lineRule="exact"/>
              <w:ind w:firstLineChars="200" w:firstLine="562"/>
              <w:jc w:val="center"/>
              <w:rPr>
                <w:rFonts w:ascii="仿宋_GB2312" w:eastAsia="仿宋_GB2312" w:hAnsi="宋体" w:cs="宋体"/>
                <w:b/>
                <w:bCs/>
                <w:kern w:val="0"/>
                <w:sz w:val="28"/>
                <w:szCs w:val="28"/>
              </w:rPr>
            </w:pPr>
            <w:r>
              <w:rPr>
                <w:rFonts w:ascii="仿宋_GB2312" w:eastAsia="仿宋_GB2312" w:hAnsiTheme="majorEastAsia" w:hint="eastAsia"/>
                <w:b/>
                <w:sz w:val="28"/>
                <w:szCs w:val="28"/>
              </w:rPr>
              <w:lastRenderedPageBreak/>
              <w:t>河北霸州经济开发区管理委员会</w:t>
            </w:r>
            <w:r>
              <w:rPr>
                <w:rFonts w:ascii="仿宋_GB2312" w:eastAsia="仿宋_GB2312" w:hAnsi="宋体" w:cs="宋体" w:hint="eastAsia"/>
                <w:b/>
                <w:bCs/>
                <w:kern w:val="0"/>
                <w:sz w:val="28"/>
                <w:szCs w:val="28"/>
              </w:rPr>
              <w:t>部门固定资产占用情况表</w:t>
            </w:r>
          </w:p>
        </w:tc>
      </w:tr>
      <w:tr w:rsidR="00CF70A8">
        <w:trPr>
          <w:trHeight w:val="493"/>
          <w:jc w:val="center"/>
        </w:trPr>
        <w:tc>
          <w:tcPr>
            <w:tcW w:w="7007" w:type="dxa"/>
            <w:gridSpan w:val="2"/>
            <w:tcBorders>
              <w:top w:val="nil"/>
              <w:left w:val="nil"/>
              <w:bottom w:val="nil"/>
              <w:right w:val="nil"/>
            </w:tcBorders>
            <w:vAlign w:val="center"/>
          </w:tcPr>
          <w:p w:rsidR="00CF70A8" w:rsidRDefault="00661B7B">
            <w:pPr>
              <w:widowControl/>
              <w:spacing w:line="560" w:lineRule="exact"/>
              <w:rPr>
                <w:rFonts w:ascii="仿宋_GB2312" w:eastAsia="仿宋_GB2312"/>
                <w:kern w:val="0"/>
                <w:sz w:val="28"/>
                <w:szCs w:val="28"/>
              </w:rPr>
            </w:pPr>
            <w:r>
              <w:rPr>
                <w:rFonts w:ascii="仿宋_GB2312" w:eastAsia="仿宋_GB2312" w:hAnsi="宋体" w:cs="宋体" w:hint="eastAsia"/>
                <w:kern w:val="0"/>
                <w:sz w:val="28"/>
                <w:szCs w:val="28"/>
              </w:rPr>
              <w:lastRenderedPageBreak/>
              <w:t>编制部门：</w:t>
            </w:r>
            <w:r>
              <w:rPr>
                <w:rFonts w:ascii="仿宋_GB2312" w:eastAsia="仿宋_GB2312" w:hAnsi="宋体" w:cs="宋体" w:hint="eastAsia"/>
                <w:kern w:val="0"/>
                <w:sz w:val="28"/>
                <w:szCs w:val="28"/>
              </w:rPr>
              <w:t>964</w:t>
            </w:r>
            <w:r>
              <w:rPr>
                <w:rFonts w:ascii="仿宋_GB2312" w:eastAsia="仿宋_GB2312" w:hAnsiTheme="minorEastAsia" w:hint="eastAsia"/>
                <w:sz w:val="28"/>
                <w:szCs w:val="28"/>
              </w:rPr>
              <w:t>河北霸州经济开发区管理委员会</w:t>
            </w:r>
          </w:p>
        </w:tc>
        <w:tc>
          <w:tcPr>
            <w:tcW w:w="5487" w:type="dxa"/>
            <w:tcBorders>
              <w:top w:val="nil"/>
              <w:left w:val="nil"/>
              <w:bottom w:val="nil"/>
              <w:right w:val="nil"/>
            </w:tcBorders>
            <w:vAlign w:val="center"/>
          </w:tcPr>
          <w:p w:rsidR="00CF70A8" w:rsidRDefault="00661B7B">
            <w:pPr>
              <w:widowControl/>
              <w:spacing w:line="560" w:lineRule="exact"/>
              <w:rPr>
                <w:rFonts w:ascii="仿宋_GB2312" w:eastAsia="仿宋_GB2312"/>
                <w:kern w:val="0"/>
                <w:sz w:val="28"/>
                <w:szCs w:val="28"/>
              </w:rPr>
            </w:pPr>
            <w:r>
              <w:rPr>
                <w:rFonts w:ascii="仿宋_GB2312" w:eastAsia="仿宋_GB2312" w:hint="eastAsia"/>
                <w:kern w:val="0"/>
                <w:sz w:val="28"/>
                <w:szCs w:val="28"/>
              </w:rPr>
              <w:t>截止时间：</w:t>
            </w:r>
            <w:r>
              <w:rPr>
                <w:rFonts w:ascii="仿宋_GB2312" w:eastAsia="仿宋_GB2312" w:hint="eastAsia"/>
                <w:kern w:val="0"/>
                <w:sz w:val="28"/>
                <w:szCs w:val="28"/>
              </w:rPr>
              <w:t>2017</w:t>
            </w:r>
            <w:r>
              <w:rPr>
                <w:rFonts w:ascii="仿宋_GB2312" w:eastAsia="仿宋_GB2312" w:hint="eastAsia"/>
                <w:kern w:val="0"/>
                <w:sz w:val="28"/>
                <w:szCs w:val="28"/>
              </w:rPr>
              <w:t>年</w:t>
            </w:r>
            <w:r>
              <w:rPr>
                <w:rFonts w:ascii="仿宋_GB2312" w:eastAsia="仿宋_GB2312" w:hint="eastAsia"/>
                <w:kern w:val="0"/>
                <w:sz w:val="28"/>
                <w:szCs w:val="28"/>
              </w:rPr>
              <w:t>12</w:t>
            </w:r>
            <w:r>
              <w:rPr>
                <w:rFonts w:ascii="仿宋_GB2312" w:eastAsia="仿宋_GB2312" w:hint="eastAsia"/>
                <w:kern w:val="0"/>
                <w:sz w:val="28"/>
                <w:szCs w:val="28"/>
              </w:rPr>
              <w:t>月</w:t>
            </w:r>
            <w:r>
              <w:rPr>
                <w:rFonts w:ascii="仿宋_GB2312" w:eastAsia="仿宋_GB2312" w:hint="eastAsia"/>
                <w:kern w:val="0"/>
                <w:sz w:val="28"/>
                <w:szCs w:val="28"/>
              </w:rPr>
              <w:t>31</w:t>
            </w:r>
            <w:r>
              <w:rPr>
                <w:rFonts w:ascii="仿宋_GB2312" w:eastAsia="仿宋_GB2312" w:hint="eastAsia"/>
                <w:kern w:val="0"/>
                <w:sz w:val="28"/>
                <w:szCs w:val="28"/>
              </w:rPr>
              <w:t>日</w:t>
            </w:r>
          </w:p>
        </w:tc>
      </w:tr>
      <w:tr w:rsidR="00CF70A8">
        <w:trPr>
          <w:trHeight w:val="571"/>
          <w:jc w:val="center"/>
        </w:trPr>
        <w:tc>
          <w:tcPr>
            <w:tcW w:w="4345" w:type="dxa"/>
            <w:tcBorders>
              <w:top w:val="single" w:sz="4" w:space="0" w:color="auto"/>
              <w:left w:val="single" w:sz="4" w:space="0" w:color="auto"/>
              <w:bottom w:val="single" w:sz="4" w:space="0" w:color="auto"/>
              <w:right w:val="single" w:sz="4" w:space="0" w:color="auto"/>
            </w:tcBorders>
            <w:vAlign w:val="center"/>
          </w:tcPr>
          <w:p w:rsidR="00CF70A8" w:rsidRDefault="00661B7B">
            <w:pPr>
              <w:widowControl/>
              <w:spacing w:line="560" w:lineRule="exact"/>
              <w:jc w:val="center"/>
              <w:rPr>
                <w:rFonts w:ascii="仿宋_GB2312" w:eastAsia="仿宋_GB2312"/>
                <w:b/>
                <w:bCs/>
                <w:kern w:val="0"/>
                <w:sz w:val="28"/>
                <w:szCs w:val="28"/>
              </w:rPr>
            </w:pPr>
            <w:r>
              <w:rPr>
                <w:rFonts w:ascii="仿宋_GB2312" w:eastAsia="仿宋_GB2312" w:hint="eastAsia"/>
                <w:b/>
                <w:bCs/>
                <w:kern w:val="0"/>
                <w:sz w:val="28"/>
                <w:szCs w:val="28"/>
              </w:rPr>
              <w:t>项</w:t>
            </w:r>
            <w:r>
              <w:rPr>
                <w:rFonts w:ascii="仿宋_GB2312" w:eastAsia="仿宋_GB2312" w:hint="eastAsia"/>
                <w:b/>
                <w:bCs/>
                <w:kern w:val="0"/>
                <w:sz w:val="28"/>
                <w:szCs w:val="28"/>
              </w:rPr>
              <w:t xml:space="preserve">  </w:t>
            </w:r>
            <w:r>
              <w:rPr>
                <w:rFonts w:ascii="仿宋_GB2312" w:eastAsia="仿宋_GB2312" w:hint="eastAsia"/>
                <w:b/>
                <w:bCs/>
                <w:kern w:val="0"/>
                <w:sz w:val="28"/>
                <w:szCs w:val="28"/>
              </w:rPr>
              <w:t>目</w:t>
            </w:r>
          </w:p>
        </w:tc>
        <w:tc>
          <w:tcPr>
            <w:tcW w:w="2662" w:type="dxa"/>
            <w:tcBorders>
              <w:top w:val="single" w:sz="4" w:space="0" w:color="auto"/>
              <w:left w:val="nil"/>
              <w:bottom w:val="single" w:sz="4" w:space="0" w:color="auto"/>
              <w:right w:val="single" w:sz="4" w:space="0" w:color="auto"/>
            </w:tcBorders>
            <w:vAlign w:val="center"/>
          </w:tcPr>
          <w:p w:rsidR="00CF70A8" w:rsidRDefault="00661B7B">
            <w:pPr>
              <w:widowControl/>
              <w:spacing w:line="560" w:lineRule="exact"/>
              <w:jc w:val="center"/>
              <w:rPr>
                <w:rFonts w:ascii="仿宋_GB2312" w:eastAsia="仿宋_GB2312"/>
                <w:b/>
                <w:bCs/>
                <w:kern w:val="0"/>
                <w:sz w:val="28"/>
                <w:szCs w:val="28"/>
              </w:rPr>
            </w:pPr>
            <w:r>
              <w:rPr>
                <w:rFonts w:ascii="仿宋_GB2312" w:eastAsia="仿宋_GB2312" w:hint="eastAsia"/>
                <w:b/>
                <w:bCs/>
                <w:kern w:val="0"/>
                <w:sz w:val="28"/>
                <w:szCs w:val="28"/>
              </w:rPr>
              <w:t>数量</w:t>
            </w:r>
          </w:p>
        </w:tc>
        <w:tc>
          <w:tcPr>
            <w:tcW w:w="5487" w:type="dxa"/>
            <w:tcBorders>
              <w:top w:val="single" w:sz="4" w:space="0" w:color="auto"/>
              <w:left w:val="nil"/>
              <w:bottom w:val="single" w:sz="4" w:space="0" w:color="auto"/>
              <w:right w:val="single" w:sz="4" w:space="0" w:color="auto"/>
            </w:tcBorders>
            <w:vAlign w:val="center"/>
          </w:tcPr>
          <w:p w:rsidR="00CF70A8" w:rsidRDefault="00661B7B">
            <w:pPr>
              <w:widowControl/>
              <w:spacing w:line="560" w:lineRule="exact"/>
              <w:ind w:firstLineChars="200" w:firstLine="562"/>
              <w:jc w:val="center"/>
              <w:rPr>
                <w:rFonts w:ascii="仿宋_GB2312" w:eastAsia="仿宋_GB2312"/>
                <w:b/>
                <w:bCs/>
                <w:kern w:val="0"/>
                <w:sz w:val="28"/>
                <w:szCs w:val="28"/>
              </w:rPr>
            </w:pPr>
            <w:r>
              <w:rPr>
                <w:rFonts w:ascii="仿宋_GB2312" w:eastAsia="仿宋_GB2312" w:hint="eastAsia"/>
                <w:b/>
                <w:bCs/>
                <w:kern w:val="0"/>
                <w:sz w:val="28"/>
                <w:szCs w:val="28"/>
              </w:rPr>
              <w:t>价值（金额单位：万元）</w:t>
            </w:r>
          </w:p>
        </w:tc>
      </w:tr>
      <w:tr w:rsidR="00CF70A8">
        <w:trPr>
          <w:trHeight w:val="571"/>
          <w:jc w:val="center"/>
        </w:trPr>
        <w:tc>
          <w:tcPr>
            <w:tcW w:w="4345" w:type="dxa"/>
            <w:tcBorders>
              <w:top w:val="nil"/>
              <w:left w:val="single" w:sz="4" w:space="0" w:color="auto"/>
              <w:bottom w:val="single" w:sz="4" w:space="0" w:color="auto"/>
              <w:right w:val="single" w:sz="4" w:space="0" w:color="auto"/>
            </w:tcBorders>
            <w:vAlign w:val="center"/>
          </w:tcPr>
          <w:p w:rsidR="00CF70A8" w:rsidRDefault="00661B7B">
            <w:pPr>
              <w:widowControl/>
              <w:spacing w:line="560" w:lineRule="exact"/>
              <w:ind w:firstLineChars="200" w:firstLine="440"/>
              <w:rPr>
                <w:kern w:val="0"/>
                <w:sz w:val="22"/>
              </w:rPr>
            </w:pPr>
            <w:r>
              <w:rPr>
                <w:rFonts w:hint="eastAsia"/>
                <w:kern w:val="0"/>
                <w:sz w:val="22"/>
              </w:rPr>
              <w:t>资产总额</w:t>
            </w:r>
          </w:p>
        </w:tc>
        <w:tc>
          <w:tcPr>
            <w:tcW w:w="2662"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kern w:val="0"/>
                <w:sz w:val="22"/>
              </w:rPr>
              <w:t>——</w:t>
            </w:r>
          </w:p>
        </w:tc>
        <w:tc>
          <w:tcPr>
            <w:tcW w:w="5487"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542.07</w:t>
            </w:r>
          </w:p>
        </w:tc>
      </w:tr>
      <w:tr w:rsidR="00CF70A8">
        <w:trPr>
          <w:trHeight w:val="571"/>
          <w:jc w:val="center"/>
        </w:trPr>
        <w:tc>
          <w:tcPr>
            <w:tcW w:w="4345" w:type="dxa"/>
            <w:tcBorders>
              <w:top w:val="nil"/>
              <w:left w:val="single" w:sz="4" w:space="0" w:color="auto"/>
              <w:bottom w:val="single" w:sz="4" w:space="0" w:color="auto"/>
              <w:right w:val="single" w:sz="4" w:space="0" w:color="auto"/>
            </w:tcBorders>
            <w:vAlign w:val="center"/>
          </w:tcPr>
          <w:p w:rsidR="00CF70A8" w:rsidRDefault="00661B7B">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662"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9800</w:t>
            </w:r>
          </w:p>
        </w:tc>
        <w:tc>
          <w:tcPr>
            <w:tcW w:w="5487"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119.16</w:t>
            </w:r>
          </w:p>
        </w:tc>
      </w:tr>
      <w:tr w:rsidR="00CF70A8">
        <w:trPr>
          <w:trHeight w:val="571"/>
          <w:jc w:val="center"/>
        </w:trPr>
        <w:tc>
          <w:tcPr>
            <w:tcW w:w="4345" w:type="dxa"/>
            <w:tcBorders>
              <w:top w:val="nil"/>
              <w:left w:val="single" w:sz="4" w:space="0" w:color="auto"/>
              <w:bottom w:val="single" w:sz="4" w:space="0" w:color="auto"/>
              <w:right w:val="single" w:sz="4" w:space="0" w:color="auto"/>
            </w:tcBorders>
            <w:vAlign w:val="center"/>
          </w:tcPr>
          <w:p w:rsidR="00CF70A8" w:rsidRDefault="00661B7B">
            <w:pPr>
              <w:widowControl/>
              <w:spacing w:line="560" w:lineRule="exact"/>
              <w:ind w:firstLineChars="200" w:firstLine="440"/>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662"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9800</w:t>
            </w:r>
          </w:p>
        </w:tc>
        <w:tc>
          <w:tcPr>
            <w:tcW w:w="5487"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119.16</w:t>
            </w:r>
          </w:p>
        </w:tc>
      </w:tr>
      <w:tr w:rsidR="00CF70A8">
        <w:trPr>
          <w:trHeight w:val="571"/>
          <w:jc w:val="center"/>
        </w:trPr>
        <w:tc>
          <w:tcPr>
            <w:tcW w:w="4345" w:type="dxa"/>
            <w:tcBorders>
              <w:top w:val="nil"/>
              <w:left w:val="single" w:sz="4" w:space="0" w:color="auto"/>
              <w:bottom w:val="single" w:sz="4" w:space="0" w:color="auto"/>
              <w:right w:val="single" w:sz="4" w:space="0" w:color="auto"/>
            </w:tcBorders>
            <w:vAlign w:val="center"/>
          </w:tcPr>
          <w:p w:rsidR="00CF70A8" w:rsidRDefault="00661B7B">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662"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4</w:t>
            </w:r>
          </w:p>
        </w:tc>
        <w:tc>
          <w:tcPr>
            <w:tcW w:w="5487"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127.51</w:t>
            </w:r>
          </w:p>
        </w:tc>
      </w:tr>
      <w:tr w:rsidR="00CF70A8">
        <w:trPr>
          <w:trHeight w:val="571"/>
          <w:jc w:val="center"/>
        </w:trPr>
        <w:tc>
          <w:tcPr>
            <w:tcW w:w="4345" w:type="dxa"/>
            <w:tcBorders>
              <w:top w:val="nil"/>
              <w:left w:val="single" w:sz="4" w:space="0" w:color="auto"/>
              <w:bottom w:val="single" w:sz="4" w:space="0" w:color="auto"/>
              <w:right w:val="single" w:sz="4" w:space="0" w:color="auto"/>
            </w:tcBorders>
            <w:vAlign w:val="center"/>
          </w:tcPr>
          <w:p w:rsidR="00CF70A8" w:rsidRDefault="00661B7B">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662" w:type="dxa"/>
            <w:tcBorders>
              <w:top w:val="nil"/>
              <w:left w:val="nil"/>
              <w:bottom w:val="single" w:sz="4" w:space="0" w:color="auto"/>
              <w:right w:val="single" w:sz="4" w:space="0" w:color="auto"/>
            </w:tcBorders>
            <w:vAlign w:val="center"/>
          </w:tcPr>
          <w:p w:rsidR="00CF70A8" w:rsidRDefault="00CF70A8">
            <w:pPr>
              <w:widowControl/>
              <w:spacing w:line="560" w:lineRule="exact"/>
              <w:ind w:firstLineChars="200" w:firstLine="440"/>
              <w:jc w:val="center"/>
              <w:rPr>
                <w:kern w:val="0"/>
                <w:sz w:val="22"/>
              </w:rPr>
            </w:pPr>
          </w:p>
        </w:tc>
        <w:tc>
          <w:tcPr>
            <w:tcW w:w="5487" w:type="dxa"/>
            <w:tcBorders>
              <w:top w:val="nil"/>
              <w:left w:val="nil"/>
              <w:bottom w:val="single" w:sz="4" w:space="0" w:color="auto"/>
              <w:right w:val="single" w:sz="4" w:space="0" w:color="auto"/>
            </w:tcBorders>
            <w:vAlign w:val="center"/>
          </w:tcPr>
          <w:p w:rsidR="00CF70A8" w:rsidRDefault="00CF70A8">
            <w:pPr>
              <w:widowControl/>
              <w:spacing w:line="560" w:lineRule="exact"/>
              <w:ind w:firstLineChars="200" w:firstLine="440"/>
              <w:jc w:val="center"/>
              <w:rPr>
                <w:kern w:val="0"/>
                <w:sz w:val="22"/>
              </w:rPr>
            </w:pPr>
          </w:p>
        </w:tc>
      </w:tr>
      <w:tr w:rsidR="00CF70A8">
        <w:trPr>
          <w:trHeight w:val="613"/>
          <w:jc w:val="center"/>
        </w:trPr>
        <w:tc>
          <w:tcPr>
            <w:tcW w:w="4345" w:type="dxa"/>
            <w:tcBorders>
              <w:top w:val="nil"/>
              <w:left w:val="single" w:sz="4" w:space="0" w:color="auto"/>
              <w:bottom w:val="single" w:sz="4" w:space="0" w:color="auto"/>
              <w:right w:val="single" w:sz="4" w:space="0" w:color="auto"/>
            </w:tcBorders>
            <w:vAlign w:val="center"/>
          </w:tcPr>
          <w:p w:rsidR="00CF70A8" w:rsidRDefault="00661B7B">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662" w:type="dxa"/>
            <w:tcBorders>
              <w:top w:val="nil"/>
              <w:left w:val="nil"/>
              <w:bottom w:val="single" w:sz="4" w:space="0" w:color="auto"/>
              <w:right w:val="single" w:sz="4" w:space="0" w:color="auto"/>
            </w:tcBorders>
            <w:vAlign w:val="center"/>
          </w:tcPr>
          <w:p w:rsidR="00CF70A8" w:rsidRDefault="00CF70A8">
            <w:pPr>
              <w:widowControl/>
              <w:spacing w:line="560" w:lineRule="exact"/>
              <w:ind w:firstLineChars="200" w:firstLine="440"/>
              <w:jc w:val="center"/>
              <w:rPr>
                <w:kern w:val="0"/>
                <w:sz w:val="22"/>
              </w:rPr>
            </w:pPr>
          </w:p>
        </w:tc>
        <w:tc>
          <w:tcPr>
            <w:tcW w:w="5487" w:type="dxa"/>
            <w:tcBorders>
              <w:top w:val="nil"/>
              <w:left w:val="nil"/>
              <w:bottom w:val="single" w:sz="4" w:space="0" w:color="auto"/>
              <w:right w:val="single" w:sz="4" w:space="0" w:color="auto"/>
            </w:tcBorders>
            <w:vAlign w:val="center"/>
          </w:tcPr>
          <w:p w:rsidR="00CF70A8" w:rsidRDefault="00661B7B">
            <w:pPr>
              <w:widowControl/>
              <w:spacing w:line="560" w:lineRule="exact"/>
              <w:ind w:firstLineChars="200" w:firstLine="440"/>
              <w:jc w:val="center"/>
              <w:rPr>
                <w:kern w:val="0"/>
                <w:sz w:val="22"/>
              </w:rPr>
            </w:pPr>
            <w:r>
              <w:rPr>
                <w:rFonts w:hint="eastAsia"/>
                <w:kern w:val="0"/>
                <w:sz w:val="22"/>
              </w:rPr>
              <w:t>295.4</w:t>
            </w:r>
            <w:r>
              <w:rPr>
                <w:rFonts w:hint="eastAsia"/>
                <w:kern w:val="0"/>
                <w:sz w:val="22"/>
              </w:rPr>
              <w:t>0</w:t>
            </w:r>
          </w:p>
        </w:tc>
      </w:tr>
    </w:tbl>
    <w:p w:rsidR="00CF70A8" w:rsidRDefault="00661B7B">
      <w:pPr>
        <w:widowControl/>
        <w:numPr>
          <w:ilvl w:val="0"/>
          <w:numId w:val="3"/>
        </w:numPr>
        <w:spacing w:line="560" w:lineRule="exact"/>
        <w:ind w:firstLineChars="200" w:firstLine="643"/>
        <w:rPr>
          <w:rFonts w:eastAsia="仿宋_GB2312"/>
          <w:b/>
          <w:bCs/>
          <w:sz w:val="32"/>
          <w:szCs w:val="32"/>
        </w:rPr>
      </w:pPr>
      <w:r>
        <w:rPr>
          <w:rFonts w:eastAsia="仿宋_GB2312" w:hint="eastAsia"/>
          <w:b/>
          <w:bCs/>
          <w:sz w:val="32"/>
          <w:szCs w:val="32"/>
        </w:rPr>
        <w:t>其他需要说明的情况</w:t>
      </w:r>
    </w:p>
    <w:p w:rsidR="00CF70A8" w:rsidRDefault="00661B7B">
      <w:pPr>
        <w:widowControl/>
        <w:numPr>
          <w:ilvl w:val="0"/>
          <w:numId w:val="4"/>
        </w:numPr>
        <w:spacing w:line="560" w:lineRule="exact"/>
        <w:ind w:left="0"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由于决算公开表格中金额数值应当保留两位小数，公开数据为四舍五入计算结果，个别数据合计项与分项之和存在小数点后差额，特此说明。</w:t>
      </w:r>
    </w:p>
    <w:p w:rsidR="00CF70A8" w:rsidRDefault="00661B7B">
      <w:pPr>
        <w:widowControl/>
        <w:numPr>
          <w:ilvl w:val="0"/>
          <w:numId w:val="4"/>
        </w:numPr>
        <w:spacing w:line="560" w:lineRule="exact"/>
        <w:ind w:left="0"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由于会计连续性需要，</w:t>
      </w:r>
      <w:r>
        <w:rPr>
          <w:rFonts w:ascii="仿宋_GB2312" w:eastAsia="仿宋_GB2312" w:hAnsi="仿宋" w:cs="仿宋_GB2312" w:hint="eastAsia"/>
          <w:sz w:val="32"/>
          <w:szCs w:val="32"/>
        </w:rPr>
        <w:t>2017</w:t>
      </w:r>
      <w:r>
        <w:rPr>
          <w:rFonts w:ascii="仿宋_GB2312" w:eastAsia="仿宋_GB2312" w:hAnsi="仿宋" w:cs="仿宋_GB2312" w:hint="eastAsia"/>
          <w:sz w:val="32"/>
          <w:szCs w:val="32"/>
        </w:rPr>
        <w:t>年度决算本部门按其他单位填列，造成机关运行费未在报表中反映。</w:t>
      </w:r>
    </w:p>
    <w:p w:rsidR="00CF70A8" w:rsidRDefault="00661B7B">
      <w:pPr>
        <w:autoSpaceDE w:val="0"/>
        <w:autoSpaceDN w:val="0"/>
        <w:adjustRightInd w:val="0"/>
        <w:spacing w:line="560" w:lineRule="exact"/>
        <w:ind w:firstLineChars="200" w:firstLine="640"/>
        <w:rPr>
          <w:rFonts w:ascii="仿宋" w:eastAsia="仿宋" w:hAnsi="仿宋" w:cs="仿宋"/>
          <w:color w:val="FF0000"/>
          <w:sz w:val="32"/>
          <w:szCs w:val="32"/>
        </w:rPr>
      </w:pPr>
      <w:r>
        <w:rPr>
          <w:rFonts w:eastAsia="黑体" w:hint="eastAsia"/>
          <w:sz w:val="32"/>
          <w:szCs w:val="32"/>
        </w:rPr>
        <w:lastRenderedPageBreak/>
        <w:t>四、</w:t>
      </w:r>
      <w:r>
        <w:rPr>
          <w:rFonts w:eastAsia="黑体"/>
          <w:sz w:val="32"/>
          <w:szCs w:val="32"/>
        </w:rPr>
        <w:t>名词解释</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（三）其他收入：指除上述</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等以外的收入。</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（四）用事业基金弥补收</w:t>
      </w:r>
      <w:r>
        <w:rPr>
          <w:rFonts w:eastAsia="仿宋_GB2312"/>
          <w:color w:val="000000"/>
          <w:kern w:val="0"/>
          <w:sz w:val="32"/>
          <w:szCs w:val="32"/>
        </w:rPr>
        <w:t>支差额：指事业单位在用当年的</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财政拨款结转和结余资金</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其他收入</w:t>
      </w:r>
      <w:r>
        <w:rPr>
          <w:rFonts w:eastAsia="仿宋_GB2312"/>
          <w:color w:val="000000"/>
          <w:kern w:val="0"/>
          <w:sz w:val="32"/>
          <w:szCs w:val="32"/>
        </w:rPr>
        <w:t>”</w:t>
      </w:r>
      <w:r>
        <w:rPr>
          <w:rFonts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（八）基本支出：填列单位为保障机构正常运转、完成日常工作任务而发生的各项支出。</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w:t>
      </w:r>
      <w:r>
        <w:rPr>
          <w:rFonts w:eastAsia="仿宋_GB2312"/>
          <w:color w:val="000000"/>
          <w:kern w:val="0"/>
          <w:sz w:val="32"/>
          <w:szCs w:val="32"/>
        </w:rPr>
        <w:t>一）其他资本性支出：填列由各级非发展与改革部门集中安排的用于购置固定资产、战备性和应急性储备、土地和无形资产，以及购建基础设施、大型修缮和财政支持企业更新改造所发生的支出。</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（十二）</w:t>
      </w:r>
      <w:r>
        <w:rPr>
          <w:rFonts w:eastAsia="仿宋_GB2312"/>
          <w:color w:val="000000"/>
          <w:kern w:val="0"/>
          <w:sz w:val="32"/>
          <w:szCs w:val="32"/>
        </w:rPr>
        <w:t>“</w:t>
      </w:r>
      <w:r>
        <w:rPr>
          <w:rFonts w:eastAsia="仿宋_GB2312"/>
          <w:color w:val="000000"/>
          <w:kern w:val="0"/>
          <w:sz w:val="32"/>
          <w:szCs w:val="32"/>
        </w:rPr>
        <w:t>三公</w:t>
      </w:r>
      <w:r>
        <w:rPr>
          <w:rFonts w:eastAsia="仿宋_GB2312"/>
          <w:color w:val="000000"/>
          <w:kern w:val="0"/>
          <w:sz w:val="32"/>
          <w:szCs w:val="32"/>
        </w:rPr>
        <w:t>”</w:t>
      </w:r>
      <w:r>
        <w:rPr>
          <w:rFonts w:eastAsia="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w:t>
      </w:r>
      <w:r>
        <w:rPr>
          <w:rFonts w:eastAsia="仿宋_GB2312"/>
          <w:color w:val="000000"/>
          <w:kern w:val="0"/>
          <w:sz w:val="32"/>
          <w:szCs w:val="32"/>
        </w:rPr>
        <w:t>接待费反映单位按规定开支的各类公务接待（含外宾接待）支出。</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（十三）其他交通费用：填列单位除公务用车运行维护费以外的其他交通费用。如飞机、船舶等的燃料费、维修费、过桥过路费、保险费、出租车费用、公务交通补贴等。</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rsidR="00CF70A8" w:rsidRDefault="00661B7B">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sidR="00CF70A8" w:rsidRDefault="00661B7B">
      <w:pPr>
        <w:widowControl/>
        <w:spacing w:line="560" w:lineRule="exact"/>
        <w:ind w:firstLineChars="200" w:firstLine="640"/>
      </w:pPr>
      <w:r>
        <w:rPr>
          <w:rFonts w:eastAsia="仿宋_GB2312"/>
          <w:color w:val="000000"/>
          <w:kern w:val="0"/>
          <w:sz w:val="32"/>
          <w:szCs w:val="32"/>
        </w:rPr>
        <w:t>（十六）机关运行经费：指为保障行政单位（包括参照公务员法管理的事业单位）运行用于购买货物和服务的各项资金，包括办公及印刷费</w:t>
      </w:r>
      <w:r>
        <w:rPr>
          <w:rFonts w:eastAsia="仿宋_GB2312"/>
          <w:color w:val="000000"/>
          <w:kern w:val="0"/>
          <w:sz w:val="32"/>
          <w:szCs w:val="32"/>
        </w:rPr>
        <w:t>、邮电费、差旅费、会议费、福利费、日常维修费、专用材料以及一般设备购置费、办公用房水电费、办公用房取暖费、办公用房物业管理费、公务用车运行维护费以及其他费用。</w:t>
      </w:r>
    </w:p>
    <w:p w:rsidR="00CF70A8" w:rsidRDefault="00CF70A8"/>
    <w:sectPr w:rsidR="00CF70A8" w:rsidSect="00CF70A8">
      <w:footerReference w:type="even" r:id="rId8"/>
      <w:pgSz w:w="16838" w:h="11906" w:orient="landscape"/>
      <w:pgMar w:top="1701" w:right="1440" w:bottom="1701"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7B" w:rsidRDefault="00661B7B" w:rsidP="00CF70A8">
      <w:r>
        <w:separator/>
      </w:r>
    </w:p>
  </w:endnote>
  <w:endnote w:type="continuationSeparator" w:id="0">
    <w:p w:rsidR="00661B7B" w:rsidRDefault="00661B7B" w:rsidP="00CF7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8" w:rsidRDefault="00CF70A8">
    <w:pPr>
      <w:pStyle w:val="a3"/>
      <w:framePr w:wrap="around" w:vAnchor="text" w:hAnchor="margin" w:xAlign="center" w:y="1"/>
      <w:rPr>
        <w:rStyle w:val="a5"/>
      </w:rPr>
    </w:pPr>
    <w:r>
      <w:fldChar w:fldCharType="begin"/>
    </w:r>
    <w:r w:rsidR="00661B7B">
      <w:rPr>
        <w:rStyle w:val="a5"/>
      </w:rPr>
      <w:instrText xml:space="preserve">PAGE  </w:instrText>
    </w:r>
    <w:r>
      <w:fldChar w:fldCharType="end"/>
    </w:r>
  </w:p>
  <w:p w:rsidR="00CF70A8" w:rsidRDefault="00CF70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7B" w:rsidRDefault="00661B7B" w:rsidP="00CF70A8">
      <w:r>
        <w:separator/>
      </w:r>
    </w:p>
  </w:footnote>
  <w:footnote w:type="continuationSeparator" w:id="0">
    <w:p w:rsidR="00661B7B" w:rsidRDefault="00661B7B" w:rsidP="00CF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91423A"/>
    <w:multiLevelType w:val="singleLevel"/>
    <w:tmpl w:val="D991423A"/>
    <w:lvl w:ilvl="0">
      <w:start w:val="4"/>
      <w:numFmt w:val="chineseCounting"/>
      <w:suff w:val="nothing"/>
      <w:lvlText w:val="（%1）"/>
      <w:lvlJc w:val="left"/>
      <w:rPr>
        <w:rFonts w:hint="eastAsia"/>
      </w:rPr>
    </w:lvl>
  </w:abstractNum>
  <w:abstractNum w:abstractNumId="1">
    <w:nsid w:val="4BC67634"/>
    <w:multiLevelType w:val="singleLevel"/>
    <w:tmpl w:val="4BC67634"/>
    <w:lvl w:ilvl="0">
      <w:start w:val="1"/>
      <w:numFmt w:val="decimal"/>
      <w:lvlText w:val="(%1)"/>
      <w:lvlJc w:val="left"/>
      <w:pPr>
        <w:ind w:left="425" w:hanging="425"/>
      </w:pPr>
      <w:rPr>
        <w:rFonts w:hint="default"/>
      </w:rPr>
    </w:lvl>
  </w:abstractNum>
  <w:abstractNum w:abstractNumId="2">
    <w:nsid w:val="5CB41417"/>
    <w:multiLevelType w:val="singleLevel"/>
    <w:tmpl w:val="5CB41417"/>
    <w:lvl w:ilvl="0">
      <w:start w:val="4"/>
      <w:numFmt w:val="decimal"/>
      <w:suff w:val="nothing"/>
      <w:lvlText w:val="%1、"/>
      <w:lvlJc w:val="left"/>
    </w:lvl>
  </w:abstractNum>
  <w:abstractNum w:abstractNumId="3">
    <w:nsid w:val="5F6E5825"/>
    <w:multiLevelType w:val="singleLevel"/>
    <w:tmpl w:val="5F6E5825"/>
    <w:lvl w:ilvl="0">
      <w:start w:val="1"/>
      <w:numFmt w:val="chineseCounting"/>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408"/>
    <w:rsid w:val="00052DDA"/>
    <w:rsid w:val="0006452C"/>
    <w:rsid w:val="00082F15"/>
    <w:rsid w:val="000C3643"/>
    <w:rsid w:val="000C7F92"/>
    <w:rsid w:val="000E03B7"/>
    <w:rsid w:val="00104B5D"/>
    <w:rsid w:val="001254E9"/>
    <w:rsid w:val="00162205"/>
    <w:rsid w:val="001D517C"/>
    <w:rsid w:val="00212689"/>
    <w:rsid w:val="00213773"/>
    <w:rsid w:val="002A761A"/>
    <w:rsid w:val="002C05F7"/>
    <w:rsid w:val="00314160"/>
    <w:rsid w:val="00340203"/>
    <w:rsid w:val="0036094E"/>
    <w:rsid w:val="00365623"/>
    <w:rsid w:val="003E1F72"/>
    <w:rsid w:val="00451DDA"/>
    <w:rsid w:val="0046014F"/>
    <w:rsid w:val="0046758B"/>
    <w:rsid w:val="004E0C51"/>
    <w:rsid w:val="004E5898"/>
    <w:rsid w:val="0050397F"/>
    <w:rsid w:val="00504CDB"/>
    <w:rsid w:val="005A48F3"/>
    <w:rsid w:val="005B6825"/>
    <w:rsid w:val="005C50CF"/>
    <w:rsid w:val="005F24AF"/>
    <w:rsid w:val="005F5FB8"/>
    <w:rsid w:val="00614BE8"/>
    <w:rsid w:val="0065161F"/>
    <w:rsid w:val="00661B7B"/>
    <w:rsid w:val="00661DC7"/>
    <w:rsid w:val="00663516"/>
    <w:rsid w:val="006A12F5"/>
    <w:rsid w:val="00782479"/>
    <w:rsid w:val="007B3F38"/>
    <w:rsid w:val="007E5A2F"/>
    <w:rsid w:val="007E7109"/>
    <w:rsid w:val="00864A00"/>
    <w:rsid w:val="008B4B23"/>
    <w:rsid w:val="00936C83"/>
    <w:rsid w:val="00964408"/>
    <w:rsid w:val="009A4D25"/>
    <w:rsid w:val="009B74BA"/>
    <w:rsid w:val="009B75CE"/>
    <w:rsid w:val="009D2A2D"/>
    <w:rsid w:val="009E205C"/>
    <w:rsid w:val="009F1659"/>
    <w:rsid w:val="00A22B9D"/>
    <w:rsid w:val="00A46807"/>
    <w:rsid w:val="00A57D6C"/>
    <w:rsid w:val="00A6688D"/>
    <w:rsid w:val="00A6715A"/>
    <w:rsid w:val="00A921E7"/>
    <w:rsid w:val="00A93D45"/>
    <w:rsid w:val="00AB2588"/>
    <w:rsid w:val="00B9762E"/>
    <w:rsid w:val="00BC3E9A"/>
    <w:rsid w:val="00C10D2E"/>
    <w:rsid w:val="00C16B7D"/>
    <w:rsid w:val="00C23E64"/>
    <w:rsid w:val="00C46501"/>
    <w:rsid w:val="00C51779"/>
    <w:rsid w:val="00C6738B"/>
    <w:rsid w:val="00C86549"/>
    <w:rsid w:val="00C86605"/>
    <w:rsid w:val="00CD6F72"/>
    <w:rsid w:val="00CE7A6C"/>
    <w:rsid w:val="00CF70A8"/>
    <w:rsid w:val="00D37547"/>
    <w:rsid w:val="00D918F0"/>
    <w:rsid w:val="00E32B1C"/>
    <w:rsid w:val="00E341A7"/>
    <w:rsid w:val="00F00450"/>
    <w:rsid w:val="00F02E04"/>
    <w:rsid w:val="00F07254"/>
    <w:rsid w:val="00F153C2"/>
    <w:rsid w:val="00F275BB"/>
    <w:rsid w:val="00F96291"/>
    <w:rsid w:val="00FF5C5E"/>
    <w:rsid w:val="025308B1"/>
    <w:rsid w:val="0EDC29F1"/>
    <w:rsid w:val="10006C38"/>
    <w:rsid w:val="3BAB4700"/>
    <w:rsid w:val="413841A7"/>
    <w:rsid w:val="49124526"/>
    <w:rsid w:val="64DC4020"/>
    <w:rsid w:val="752164F3"/>
    <w:rsid w:val="75281A06"/>
    <w:rsid w:val="7C073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A8"/>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F70A8"/>
    <w:pPr>
      <w:tabs>
        <w:tab w:val="center" w:pos="4153"/>
        <w:tab w:val="right" w:pos="8306"/>
      </w:tabs>
      <w:snapToGrid w:val="0"/>
      <w:jc w:val="left"/>
    </w:pPr>
    <w:rPr>
      <w:sz w:val="18"/>
    </w:rPr>
  </w:style>
  <w:style w:type="paragraph" w:styleId="a4">
    <w:name w:val="header"/>
    <w:basedOn w:val="a"/>
    <w:rsid w:val="00CF70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CF70A8"/>
  </w:style>
  <w:style w:type="paragraph" w:styleId="a6">
    <w:name w:val="List Paragraph"/>
    <w:basedOn w:val="a"/>
    <w:uiPriority w:val="99"/>
    <w:qFormat/>
    <w:rsid w:val="00CD6F7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625</TotalTime>
  <Pages>12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霸州经济开发区</cp:lastModifiedBy>
  <cp:revision>30</cp:revision>
  <cp:lastPrinted>2018-10-10T00:45:00Z</cp:lastPrinted>
  <dcterms:created xsi:type="dcterms:W3CDTF">2018-10-18T02:46:00Z</dcterms:created>
  <dcterms:modified xsi:type="dcterms:W3CDTF">2019-01-29T08:41:00Z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